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BA755" w14:textId="1D41BBAC" w:rsidR="00AE1682" w:rsidRDefault="00516A98" w:rsidP="00BF4B5A">
      <w:pPr>
        <w:pStyle w:val="Arbeitsblatt"/>
      </w:pPr>
      <w:r>
        <w:t>Audio</w:t>
      </w:r>
      <w:r w:rsidR="005A543F">
        <w:t xml:space="preserve"> / </w:t>
      </w:r>
      <w:r w:rsidR="00126816">
        <w:t>Nikotin</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5BE69A1A"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49629B">
              <w:t>4</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6D7893CF" w:rsidR="006144F6" w:rsidRDefault="006144F6" w:rsidP="00B92678">
      <w:pPr>
        <w:ind w:left="284"/>
      </w:pPr>
      <w:r w:rsidRPr="006144F6">
        <w:rPr>
          <w:rStyle w:val="Frage"/>
        </w:rPr>
        <w:t>Erste Runde</w:t>
      </w:r>
      <w:r>
        <w:br/>
      </w:r>
      <w:proofErr w:type="gramStart"/>
      <w:r>
        <w:t>Lies</w:t>
      </w:r>
      <w:proofErr w:type="gramEnd"/>
      <w:r>
        <w:t xml:space="preserve"> den Text auf dieser und auf der nächsten Seite. Versuche dabei, die Lücken </w:t>
      </w:r>
      <w:r w:rsidR="00B92678">
        <w:t xml:space="preserve">mit Wissen, Logik und Vermutungen </w:t>
      </w:r>
      <w:r>
        <w:t>zu schliessen und die Fragen zu beantworten. Wenn möglich verwende ein Bleistift.</w:t>
      </w:r>
      <w:r w:rsidR="007973CA">
        <w:t xml:space="preserve"> Du darfst dich darüber mit deinen Kollegen*innen </w:t>
      </w:r>
      <w:r w:rsidR="0040610A">
        <w:t>austauschen</w:t>
      </w:r>
      <w:r w:rsidR="007973CA">
        <w:t xml:space="preserve">. </w:t>
      </w:r>
      <w:r>
        <w:br/>
      </w:r>
      <w:r w:rsidRPr="006144F6">
        <w:rPr>
          <w:rStyle w:val="Frage"/>
        </w:rPr>
        <w:t>Zweite Runde</w:t>
      </w:r>
      <w:r>
        <w:rPr>
          <w:rStyle w:val="Frage"/>
          <w:b w:val="0"/>
          <w:color w:val="auto"/>
          <w:szCs w:val="22"/>
        </w:rPr>
        <w:br/>
      </w:r>
      <w:proofErr w:type="gramStart"/>
      <w:r>
        <w:t>Später</w:t>
      </w:r>
      <w:proofErr w:type="gramEnd"/>
      <w:r>
        <w:t xml:space="preserve"> wirst du einen Audio-Beitrag hören.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3E6EC287"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4FE41589" w14:textId="0F9D40FC" w:rsidR="00126816" w:rsidRDefault="006144F6" w:rsidP="00126816">
      <w:pPr>
        <w:spacing w:line="300" w:lineRule="atLeast"/>
      </w:pPr>
      <w:r>
        <w:br/>
      </w:r>
      <w:r w:rsidR="00126816">
        <w:t xml:space="preserve">Nikotin findet man in vielen Produkten: u.a. in Zigaretten, Snus, Wasserpfeifen und E-Zigaretten. </w:t>
      </w:r>
    </w:p>
    <w:p w14:paraId="3495FCF4" w14:textId="13983D82" w:rsidR="00126816" w:rsidRDefault="00126816" w:rsidP="00126816">
      <w:pPr>
        <w:spacing w:line="300" w:lineRule="atLeast"/>
      </w:pPr>
      <w:r>
        <w:t xml:space="preserve">Nikotin ist </w:t>
      </w:r>
      <w:r w:rsidR="00995787">
        <w:t xml:space="preserve">ein </w:t>
      </w:r>
      <w:r>
        <w:t xml:space="preserve">natürliches Produkt. Und was natürlich ist, tönt irgendwie als wäre es </w:t>
      </w:r>
      <w:r w:rsidR="00F734A5">
        <w:rPr>
          <w:color w:val="BFBFBF" w:themeColor="background1" w:themeShade="BF"/>
          <w:bdr w:val="dashed" w:sz="4" w:space="0" w:color="auto"/>
        </w:rPr>
        <w:t>6</w:t>
      </w:r>
      <w:r w:rsidR="00F734A5" w:rsidRPr="00BF76D1">
        <w:rPr>
          <w:bdr w:val="dashed" w:sz="4" w:space="0" w:color="auto"/>
        </w:rPr>
        <w:t xml:space="preserve"> </w:t>
      </w:r>
      <w:r w:rsidR="00F734A5">
        <w:rPr>
          <w:bdr w:val="dashed" w:sz="4" w:space="0" w:color="auto"/>
        </w:rPr>
        <w:t xml:space="preserve">  </w:t>
      </w:r>
      <w:r w:rsidR="00F734A5" w:rsidRPr="00BF76D1">
        <w:rPr>
          <w:sz w:val="28"/>
          <w:szCs w:val="28"/>
          <w:bdr w:val="dashed" w:sz="4" w:space="0" w:color="auto"/>
        </w:rPr>
        <w:t xml:space="preserve"> </w:t>
      </w:r>
      <w:r w:rsidR="00F734A5" w:rsidRPr="00BF76D1">
        <w:rPr>
          <w:bdr w:val="dashed" w:sz="4" w:space="0" w:color="auto"/>
        </w:rPr>
        <w:t xml:space="preserve">  </w:t>
      </w:r>
      <w:r w:rsidR="00F734A5">
        <w:rPr>
          <w:bdr w:val="dashed" w:sz="4" w:space="0" w:color="auto"/>
        </w:rPr>
        <w:t xml:space="preserve">   </w:t>
      </w:r>
      <w:r w:rsidR="00F734A5" w:rsidRPr="00BF76D1">
        <w:rPr>
          <w:bdr w:val="dashed" w:sz="4" w:space="0" w:color="auto"/>
        </w:rPr>
        <w:t xml:space="preserve">  </w:t>
      </w:r>
      <w:r w:rsidR="00F734A5">
        <w:rPr>
          <w:bdr w:val="dashed" w:sz="4" w:space="0" w:color="auto"/>
        </w:rPr>
        <w:t xml:space="preserve">   </w:t>
      </w:r>
      <w:proofErr w:type="gramStart"/>
      <w:r w:rsidR="00F734A5">
        <w:rPr>
          <w:bdr w:val="dashed" w:sz="4" w:space="0" w:color="auto"/>
        </w:rPr>
        <w:t xml:space="preserve"> </w:t>
      </w:r>
      <w:r w:rsidR="00F734A5" w:rsidRPr="00BF76D1">
        <w:rPr>
          <w:bdr w:val="dashed" w:sz="4" w:space="0" w:color="auto"/>
        </w:rPr>
        <w:t xml:space="preserve"> </w:t>
      </w:r>
      <w:r>
        <w:t>.</w:t>
      </w:r>
      <w:proofErr w:type="gramEnd"/>
      <w:r>
        <w:t xml:space="preserve"> Gesund ist Nikotin aber nur für die Tabakpflanzen, die es in ihren</w:t>
      </w:r>
      <w:r w:rsidR="00112F3C">
        <w:t xml:space="preserve"> </w:t>
      </w:r>
      <w:r w:rsidR="00112F3C">
        <w:rPr>
          <w:color w:val="BFBFBF" w:themeColor="background1" w:themeShade="BF"/>
          <w:bdr w:val="dashed" w:sz="4" w:space="0" w:color="auto"/>
        </w:rPr>
        <w:t>7</w:t>
      </w:r>
      <w:r w:rsidR="00112F3C" w:rsidRPr="00BF76D1">
        <w:rPr>
          <w:bdr w:val="dashed" w:sz="4" w:space="0" w:color="auto"/>
        </w:rPr>
        <w:t xml:space="preserve"> </w:t>
      </w:r>
      <w:r w:rsidR="00112F3C">
        <w:rPr>
          <w:bdr w:val="dashed" w:sz="4" w:space="0" w:color="auto"/>
        </w:rPr>
        <w:t xml:space="preserve">  </w:t>
      </w:r>
      <w:r w:rsidR="00112F3C" w:rsidRPr="00BF76D1">
        <w:rPr>
          <w:sz w:val="28"/>
          <w:szCs w:val="28"/>
          <w:bdr w:val="dashed" w:sz="4" w:space="0" w:color="auto"/>
        </w:rPr>
        <w:t xml:space="preserve"> </w:t>
      </w:r>
      <w:r w:rsidR="00112F3C" w:rsidRPr="00BF76D1">
        <w:rPr>
          <w:bdr w:val="dashed" w:sz="4" w:space="0" w:color="auto"/>
        </w:rPr>
        <w:t xml:space="preserve">    </w:t>
      </w:r>
      <w:r w:rsidR="00112F3C">
        <w:rPr>
          <w:bdr w:val="dashed" w:sz="4" w:space="0" w:color="auto"/>
        </w:rPr>
        <w:t xml:space="preserve">              </w:t>
      </w:r>
      <w:r w:rsidR="00112F3C" w:rsidRPr="00BF76D1">
        <w:rPr>
          <w:bdr w:val="dashed" w:sz="4" w:space="0" w:color="auto"/>
        </w:rPr>
        <w:t xml:space="preserve"> </w:t>
      </w:r>
      <w:r w:rsidR="00112F3C">
        <w:t xml:space="preserve"> </w:t>
      </w:r>
      <w:r>
        <w:t xml:space="preserve">produzieren, um sich gegen ihre Fressfeinde zu schützen. Aus ihren Wurzeln gelangt das Nikotin in die Blätter und wirkt als starkes </w:t>
      </w:r>
      <w:r w:rsidR="00995787">
        <w:br/>
      </w:r>
      <w:r w:rsidR="00112F3C">
        <w:rPr>
          <w:color w:val="BFBFBF" w:themeColor="background1" w:themeShade="BF"/>
          <w:bdr w:val="dashed" w:sz="4" w:space="0" w:color="auto"/>
        </w:rPr>
        <w:t>10</w:t>
      </w:r>
      <w:r w:rsidR="00112F3C" w:rsidRPr="00BF76D1">
        <w:rPr>
          <w:bdr w:val="dashed" w:sz="4" w:space="0" w:color="auto"/>
        </w:rPr>
        <w:t xml:space="preserve"> </w:t>
      </w:r>
      <w:r w:rsidR="00112F3C">
        <w:rPr>
          <w:bdr w:val="dashed" w:sz="4" w:space="0" w:color="auto"/>
        </w:rPr>
        <w:t xml:space="preserve">  </w:t>
      </w:r>
      <w:r w:rsidR="00112F3C" w:rsidRPr="00BF76D1">
        <w:rPr>
          <w:sz w:val="28"/>
          <w:szCs w:val="28"/>
          <w:bdr w:val="dashed" w:sz="4" w:space="0" w:color="auto"/>
        </w:rPr>
        <w:t xml:space="preserve"> </w:t>
      </w:r>
      <w:r w:rsidR="00112F3C" w:rsidRPr="00BF76D1">
        <w:rPr>
          <w:bdr w:val="dashed" w:sz="4" w:space="0" w:color="auto"/>
        </w:rPr>
        <w:t xml:space="preserve"> </w:t>
      </w:r>
      <w:r w:rsidR="00112F3C">
        <w:rPr>
          <w:bdr w:val="dashed" w:sz="4" w:space="0" w:color="auto"/>
        </w:rPr>
        <w:t xml:space="preserve">                </w:t>
      </w:r>
      <w:r w:rsidR="00112F3C" w:rsidRPr="00BF76D1">
        <w:rPr>
          <w:bdr w:val="dashed" w:sz="4" w:space="0" w:color="auto"/>
        </w:rPr>
        <w:t xml:space="preserve">   </w:t>
      </w:r>
      <w:r w:rsidR="00112F3C">
        <w:rPr>
          <w:bdr w:val="dashed" w:sz="4" w:space="0" w:color="auto"/>
        </w:rPr>
        <w:t xml:space="preserve">    </w:t>
      </w:r>
      <w:r w:rsidR="00112F3C" w:rsidRPr="00BF76D1">
        <w:rPr>
          <w:bdr w:val="dashed" w:sz="4" w:space="0" w:color="auto"/>
        </w:rPr>
        <w:t xml:space="preserve"> </w:t>
      </w:r>
      <w:r w:rsidR="00112F3C">
        <w:t xml:space="preserve"> </w:t>
      </w:r>
      <w:r>
        <w:t xml:space="preserve">gegen die Schädlinge. </w:t>
      </w:r>
    </w:p>
    <w:p w14:paraId="24E7333B" w14:textId="3A978CD5" w:rsidR="00126816" w:rsidRDefault="00126816" w:rsidP="00126816">
      <w:pPr>
        <w:spacing w:line="300" w:lineRule="atLeast"/>
      </w:pPr>
      <w:r>
        <w:t xml:space="preserve">Nikotin ist so hochgiftig, dass es seit langem in der Schweiz und der EU nicht mehr als Pflanzenschutzmittel zugelassen ist. Für den Konsum durch Menschen gelten </w:t>
      </w:r>
      <w:r w:rsidR="00F734A5">
        <w:t xml:space="preserve">jedoch </w:t>
      </w:r>
      <w:r>
        <w:t xml:space="preserve">andere </w:t>
      </w:r>
      <w:r w:rsidR="00112F3C">
        <w:rPr>
          <w:color w:val="BFBFBF" w:themeColor="background1" w:themeShade="BF"/>
          <w:bdr w:val="dashed" w:sz="4" w:space="0" w:color="auto"/>
        </w:rPr>
        <w:t>5</w:t>
      </w:r>
      <w:r w:rsidR="00112F3C" w:rsidRPr="00BF76D1">
        <w:rPr>
          <w:bdr w:val="dashed" w:sz="4" w:space="0" w:color="auto"/>
        </w:rPr>
        <w:t xml:space="preserve"> </w:t>
      </w:r>
      <w:r w:rsidR="00112F3C">
        <w:rPr>
          <w:bdr w:val="dashed" w:sz="4" w:space="0" w:color="auto"/>
        </w:rPr>
        <w:t xml:space="preserve">  </w:t>
      </w:r>
      <w:r w:rsidR="00112F3C" w:rsidRPr="00BF76D1">
        <w:rPr>
          <w:sz w:val="28"/>
          <w:szCs w:val="28"/>
          <w:bdr w:val="dashed" w:sz="4" w:space="0" w:color="auto"/>
        </w:rPr>
        <w:t xml:space="preserve"> </w:t>
      </w:r>
      <w:r w:rsidR="00112F3C" w:rsidRPr="00BF76D1">
        <w:rPr>
          <w:bdr w:val="dashed" w:sz="4" w:space="0" w:color="auto"/>
        </w:rPr>
        <w:t xml:space="preserve">    </w:t>
      </w:r>
      <w:r w:rsidR="00112F3C">
        <w:rPr>
          <w:bdr w:val="dashed" w:sz="4" w:space="0" w:color="auto"/>
        </w:rPr>
        <w:t xml:space="preserve">          </w:t>
      </w:r>
      <w:r w:rsidR="00112F3C" w:rsidRPr="00BF76D1">
        <w:rPr>
          <w:bdr w:val="dashed" w:sz="4" w:space="0" w:color="auto"/>
        </w:rPr>
        <w:t xml:space="preserve"> </w:t>
      </w:r>
      <w:r w:rsidR="00112F3C">
        <w:t xml:space="preserve"> </w:t>
      </w:r>
      <w:r>
        <w:t>als für Pflanzen: Nikotinhaltige Rauch-, Dampf-, Schnupf- und andere Konsumprodukte sind erlaubt.</w:t>
      </w:r>
    </w:p>
    <w:p w14:paraId="18CF0FC3" w14:textId="6DC9B65C" w:rsidR="00126816" w:rsidRDefault="00126816" w:rsidP="00126816">
      <w:pPr>
        <w:spacing w:line="300" w:lineRule="atLeast"/>
      </w:pPr>
      <w:r>
        <w:t xml:space="preserve">Nikotin erreicht nach dem Einatmen über die Blutbahn das </w:t>
      </w:r>
      <w:r w:rsidR="006220E1">
        <w:rPr>
          <w:color w:val="BFBFBF" w:themeColor="background1" w:themeShade="BF"/>
          <w:bdr w:val="dashed" w:sz="4" w:space="0" w:color="auto"/>
        </w:rPr>
        <w:t>6</w:t>
      </w:r>
      <w:r w:rsidR="006220E1" w:rsidRPr="00BF76D1">
        <w:rPr>
          <w:bdr w:val="dashed" w:sz="4" w:space="0" w:color="auto"/>
        </w:rPr>
        <w:t xml:space="preserve"> </w:t>
      </w:r>
      <w:r w:rsidR="006220E1">
        <w:rPr>
          <w:bdr w:val="dashed" w:sz="4" w:space="0" w:color="auto"/>
        </w:rPr>
        <w:t xml:space="preserve">  </w:t>
      </w:r>
      <w:r w:rsidR="006220E1" w:rsidRPr="00BF76D1">
        <w:rPr>
          <w:sz w:val="28"/>
          <w:szCs w:val="28"/>
          <w:bdr w:val="dashed" w:sz="4" w:space="0" w:color="auto"/>
        </w:rPr>
        <w:t xml:space="preserve"> </w:t>
      </w:r>
      <w:r w:rsidR="006220E1" w:rsidRPr="00BF76D1">
        <w:rPr>
          <w:bdr w:val="dashed" w:sz="4" w:space="0" w:color="auto"/>
        </w:rPr>
        <w:t xml:space="preserve">    </w:t>
      </w:r>
      <w:r w:rsidR="006220E1">
        <w:rPr>
          <w:bdr w:val="dashed" w:sz="4" w:space="0" w:color="auto"/>
        </w:rPr>
        <w:t xml:space="preserve">            </w:t>
      </w:r>
      <w:proofErr w:type="gramStart"/>
      <w:r w:rsidR="006220E1">
        <w:rPr>
          <w:bdr w:val="dashed" w:sz="4" w:space="0" w:color="auto"/>
        </w:rPr>
        <w:t xml:space="preserve"> </w:t>
      </w:r>
      <w:r w:rsidR="006220E1" w:rsidRPr="00BF76D1">
        <w:rPr>
          <w:bdr w:val="dashed" w:sz="4" w:space="0" w:color="auto"/>
        </w:rPr>
        <w:t xml:space="preserve"> </w:t>
      </w:r>
      <w:r>
        <w:t>.</w:t>
      </w:r>
      <w:proofErr w:type="gramEnd"/>
      <w:r>
        <w:t xml:space="preserve"> Was dann im Gehirn und im Körper geschieht, ist sehr komplex. Im Gehirn gibt es Empfangsstellen, sogenannte</w:t>
      </w:r>
      <w:r w:rsidR="006220E1">
        <w:t xml:space="preserve"> </w:t>
      </w:r>
      <w:r w:rsidR="006220E1">
        <w:rPr>
          <w:color w:val="BFBFBF" w:themeColor="background1" w:themeShade="BF"/>
          <w:bdr w:val="dashed" w:sz="4" w:space="0" w:color="auto"/>
        </w:rPr>
        <w:t>10</w:t>
      </w:r>
      <w:r w:rsidR="006220E1" w:rsidRPr="00BF76D1">
        <w:rPr>
          <w:bdr w:val="dashed" w:sz="4" w:space="0" w:color="auto"/>
        </w:rPr>
        <w:t xml:space="preserve"> </w:t>
      </w:r>
      <w:r w:rsidR="006220E1">
        <w:rPr>
          <w:bdr w:val="dashed" w:sz="4" w:space="0" w:color="auto"/>
        </w:rPr>
        <w:t xml:space="preserve">  </w:t>
      </w:r>
      <w:r w:rsidR="006220E1" w:rsidRPr="00BF76D1">
        <w:rPr>
          <w:sz w:val="28"/>
          <w:szCs w:val="28"/>
          <w:bdr w:val="dashed" w:sz="4" w:space="0" w:color="auto"/>
        </w:rPr>
        <w:t xml:space="preserve"> </w:t>
      </w:r>
      <w:r w:rsidR="006220E1" w:rsidRPr="00BF76D1">
        <w:rPr>
          <w:bdr w:val="dashed" w:sz="4" w:space="0" w:color="auto"/>
        </w:rPr>
        <w:t xml:space="preserve">    </w:t>
      </w:r>
      <w:r w:rsidR="006220E1">
        <w:rPr>
          <w:bdr w:val="dashed" w:sz="4" w:space="0" w:color="auto"/>
        </w:rPr>
        <w:t xml:space="preserve">                  </w:t>
      </w:r>
      <w:proofErr w:type="gramStart"/>
      <w:r w:rsidR="006220E1">
        <w:rPr>
          <w:bdr w:val="dashed" w:sz="4" w:space="0" w:color="auto"/>
        </w:rPr>
        <w:t xml:space="preserve"> </w:t>
      </w:r>
      <w:r w:rsidR="006220E1" w:rsidRPr="00BF76D1">
        <w:rPr>
          <w:bdr w:val="dashed" w:sz="4" w:space="0" w:color="auto"/>
        </w:rPr>
        <w:t xml:space="preserve"> </w:t>
      </w:r>
      <w:r>
        <w:t>,</w:t>
      </w:r>
      <w:proofErr w:type="gramEnd"/>
      <w:r>
        <w:t xml:space="preserve"> die auf das Nikotin reagieren und Dopamin produzieren. </w:t>
      </w:r>
      <w:r w:rsidR="006220E1">
        <w:rPr>
          <w:color w:val="BFBFBF" w:themeColor="background1" w:themeShade="BF"/>
          <w:bdr w:val="dashed" w:sz="4" w:space="0" w:color="auto"/>
        </w:rPr>
        <w:t>7</w:t>
      </w:r>
      <w:r w:rsidR="006220E1" w:rsidRPr="00BF76D1">
        <w:rPr>
          <w:bdr w:val="dashed" w:sz="4" w:space="0" w:color="auto"/>
        </w:rPr>
        <w:t xml:space="preserve"> </w:t>
      </w:r>
      <w:r w:rsidR="006220E1">
        <w:rPr>
          <w:bdr w:val="dashed" w:sz="4" w:space="0" w:color="auto"/>
        </w:rPr>
        <w:t xml:space="preserve">  </w:t>
      </w:r>
      <w:r w:rsidR="006220E1" w:rsidRPr="00BF76D1">
        <w:rPr>
          <w:sz w:val="28"/>
          <w:szCs w:val="28"/>
          <w:bdr w:val="dashed" w:sz="4" w:space="0" w:color="auto"/>
        </w:rPr>
        <w:t xml:space="preserve"> </w:t>
      </w:r>
      <w:r w:rsidR="006220E1" w:rsidRPr="00BF76D1">
        <w:rPr>
          <w:bdr w:val="dashed" w:sz="4" w:space="0" w:color="auto"/>
        </w:rPr>
        <w:t xml:space="preserve">    </w:t>
      </w:r>
      <w:r w:rsidR="006220E1">
        <w:rPr>
          <w:bdr w:val="dashed" w:sz="4" w:space="0" w:color="auto"/>
        </w:rPr>
        <w:t xml:space="preserve">               </w:t>
      </w:r>
      <w:r w:rsidR="006220E1" w:rsidRPr="00BF76D1">
        <w:rPr>
          <w:bdr w:val="dashed" w:sz="4" w:space="0" w:color="auto"/>
        </w:rPr>
        <w:t xml:space="preserve"> </w:t>
      </w:r>
      <w:r w:rsidR="006220E1">
        <w:t xml:space="preserve"> </w:t>
      </w:r>
      <w:r>
        <w:t>ist eine chemische Substanz, die Wohlgefühl auslöst und beruhigt. Gleichzeitig wirkt das Nikotin auch auf die Gehirnregionen, die für Wachheit und Aufmerksamkeit zuständig sind. Die Vorgänge im Gehirn haben Folgen für den ganzen Körper, u.a. weil das vegetative</w:t>
      </w:r>
      <w:r w:rsidR="006220E1">
        <w:t xml:space="preserve"> </w:t>
      </w:r>
      <w:r w:rsidR="006220E1">
        <w:rPr>
          <w:color w:val="BFBFBF" w:themeColor="background1" w:themeShade="BF"/>
          <w:bdr w:val="dashed" w:sz="4" w:space="0" w:color="auto"/>
        </w:rPr>
        <w:t>12</w:t>
      </w:r>
      <w:r w:rsidR="006220E1" w:rsidRPr="00BF76D1">
        <w:rPr>
          <w:bdr w:val="dashed" w:sz="4" w:space="0" w:color="auto"/>
        </w:rPr>
        <w:t xml:space="preserve"> </w:t>
      </w:r>
      <w:r w:rsidR="006220E1">
        <w:rPr>
          <w:bdr w:val="dashed" w:sz="4" w:space="0" w:color="auto"/>
        </w:rPr>
        <w:t xml:space="preserve">  </w:t>
      </w:r>
      <w:r w:rsidR="006220E1" w:rsidRPr="00BF76D1">
        <w:rPr>
          <w:sz w:val="28"/>
          <w:szCs w:val="28"/>
          <w:bdr w:val="dashed" w:sz="4" w:space="0" w:color="auto"/>
        </w:rPr>
        <w:t xml:space="preserve"> </w:t>
      </w:r>
      <w:r w:rsidR="006220E1" w:rsidRPr="00BF76D1">
        <w:rPr>
          <w:bdr w:val="dashed" w:sz="4" w:space="0" w:color="auto"/>
        </w:rPr>
        <w:t xml:space="preserve">    </w:t>
      </w:r>
      <w:r w:rsidR="006220E1">
        <w:rPr>
          <w:bdr w:val="dashed" w:sz="4" w:space="0" w:color="auto"/>
        </w:rPr>
        <w:t xml:space="preserve">                           </w:t>
      </w:r>
      <w:proofErr w:type="gramStart"/>
      <w:r w:rsidR="006220E1">
        <w:rPr>
          <w:bdr w:val="dashed" w:sz="4" w:space="0" w:color="auto"/>
        </w:rPr>
        <w:t xml:space="preserve"> </w:t>
      </w:r>
      <w:r w:rsidR="006220E1" w:rsidRPr="00BF76D1">
        <w:rPr>
          <w:bdr w:val="dashed" w:sz="4" w:space="0" w:color="auto"/>
        </w:rPr>
        <w:t xml:space="preserve"> </w:t>
      </w:r>
      <w:r>
        <w:t>,</w:t>
      </w:r>
      <w:proofErr w:type="gramEnd"/>
      <w:r>
        <w:t xml:space="preserve"> welches für die Steuerung der Organfunktionen verantwortlich ist, aktiviert </w:t>
      </w:r>
      <w:r w:rsidR="00995787">
        <w:t>wird</w:t>
      </w:r>
      <w:r>
        <w:t xml:space="preserve">. </w:t>
      </w:r>
    </w:p>
    <w:p w14:paraId="4E0693BD" w14:textId="77777777" w:rsidR="006220E1" w:rsidRDefault="006220E1">
      <w:pPr>
        <w:spacing w:line="276" w:lineRule="auto"/>
      </w:pPr>
      <w:r>
        <w:br w:type="page"/>
      </w:r>
    </w:p>
    <w:p w14:paraId="2B10C312" w14:textId="5A677529" w:rsidR="00126816" w:rsidRDefault="00126816" w:rsidP="00126816">
      <w:pPr>
        <w:spacing w:line="300" w:lineRule="atLeast"/>
      </w:pPr>
      <w:r>
        <w:lastRenderedPageBreak/>
        <w:t>Aufgrund der Vorgänge in Körper und Gehirn, empfindet jemand, der Nikotin aufnimmt, folgende Wirkungen:</w:t>
      </w:r>
    </w:p>
    <w:p w14:paraId="6900108F" w14:textId="422B3C48" w:rsidR="00126816" w:rsidRDefault="00126816" w:rsidP="00126816">
      <w:pPr>
        <w:pStyle w:val="Listenabsatz"/>
        <w:numPr>
          <w:ilvl w:val="0"/>
          <w:numId w:val="28"/>
        </w:numPr>
        <w:spacing w:line="300" w:lineRule="atLeast"/>
      </w:pPr>
      <w:r>
        <w:t xml:space="preserve">Wohlgefühl, Wachheit und Entspannung </w:t>
      </w:r>
    </w:p>
    <w:p w14:paraId="428828F2" w14:textId="0FB47E16" w:rsidR="00126816" w:rsidRDefault="00126816" w:rsidP="00126816">
      <w:pPr>
        <w:pStyle w:val="Listenabsatz"/>
        <w:numPr>
          <w:ilvl w:val="0"/>
          <w:numId w:val="28"/>
        </w:numPr>
        <w:spacing w:line="300" w:lineRule="atLeast"/>
      </w:pPr>
      <w:r>
        <w:t>Erhöht</w:t>
      </w:r>
      <w:r w:rsidR="009304CF">
        <w:t xml:space="preserve">e </w:t>
      </w:r>
      <w:r w:rsidR="009304CF" w:rsidRPr="009304CF">
        <w:t>Herzfrequenz</w:t>
      </w:r>
    </w:p>
    <w:p w14:paraId="7C97B470" w14:textId="6A406F06" w:rsidR="00126816" w:rsidRDefault="009304CF" w:rsidP="00126816">
      <w:pPr>
        <w:pStyle w:val="Listenabsatz"/>
        <w:numPr>
          <w:ilvl w:val="0"/>
          <w:numId w:val="28"/>
        </w:numPr>
        <w:spacing w:line="300" w:lineRule="atLeast"/>
      </w:pPr>
      <w:r>
        <w:rPr>
          <w:color w:val="BFBFBF" w:themeColor="background1" w:themeShade="BF"/>
          <w:bdr w:val="dashed" w:sz="4" w:space="0" w:color="auto"/>
        </w:rPr>
        <w:t>4</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proofErr w:type="spellStart"/>
      <w:r w:rsidR="00126816">
        <w:t>druckanstieg</w:t>
      </w:r>
      <w:proofErr w:type="spellEnd"/>
    </w:p>
    <w:p w14:paraId="62F2156F" w14:textId="48500BF1" w:rsidR="00126816" w:rsidRDefault="00126816" w:rsidP="00126816">
      <w:pPr>
        <w:pStyle w:val="Listenabsatz"/>
        <w:numPr>
          <w:ilvl w:val="0"/>
          <w:numId w:val="28"/>
        </w:numPr>
        <w:spacing w:line="300" w:lineRule="atLeast"/>
      </w:pPr>
      <w:r>
        <w:t xml:space="preserve">Reduzierte </w:t>
      </w:r>
      <w:r w:rsidR="00217BC9">
        <w:rPr>
          <w:color w:val="BFBFBF" w:themeColor="background1" w:themeShade="BF"/>
          <w:bdr w:val="dashed" w:sz="4" w:space="0" w:color="auto"/>
        </w:rPr>
        <w:t>4</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proofErr w:type="spellStart"/>
      <w:r>
        <w:t>produktion</w:t>
      </w:r>
      <w:proofErr w:type="spellEnd"/>
    </w:p>
    <w:p w14:paraId="7C2D4120" w14:textId="4B6A89B3" w:rsidR="00126816" w:rsidRDefault="00126816" w:rsidP="00126816">
      <w:pPr>
        <w:pStyle w:val="Listenabsatz"/>
        <w:numPr>
          <w:ilvl w:val="0"/>
          <w:numId w:val="28"/>
        </w:numPr>
        <w:spacing w:line="300" w:lineRule="atLeast"/>
      </w:pPr>
      <w:r>
        <w:t>Erhöhte Atemfrequenz</w:t>
      </w:r>
    </w:p>
    <w:p w14:paraId="6F2867DA" w14:textId="4EFB9497" w:rsidR="00126816" w:rsidRDefault="009304CF" w:rsidP="00126816">
      <w:pPr>
        <w:pStyle w:val="Listenabsatz"/>
        <w:numPr>
          <w:ilvl w:val="0"/>
          <w:numId w:val="28"/>
        </w:numPr>
        <w:spacing w:line="300" w:lineRule="atLeast"/>
      </w:pPr>
      <w:r>
        <w:rPr>
          <w:color w:val="BFBFBF" w:themeColor="background1" w:themeShade="BF"/>
          <w:bdr w:val="dashed" w:sz="4" w:space="0" w:color="auto"/>
        </w:rPr>
        <w:t>4</w:t>
      </w:r>
      <w:r w:rsidRPr="00BF76D1">
        <w:rPr>
          <w:bdr w:val="dashed" w:sz="4" w:space="0" w:color="auto"/>
        </w:rPr>
        <w:t xml:space="preserve"> </w:t>
      </w:r>
      <w:r>
        <w:rPr>
          <w:bdr w:val="dashed" w:sz="4" w:space="0" w:color="auto"/>
        </w:rPr>
        <w:t xml:space="preserve">  </w:t>
      </w:r>
      <w:r w:rsidRPr="00BF76D1">
        <w:rPr>
          <w:sz w:val="28"/>
          <w:szCs w:val="28"/>
          <w:bdr w:val="dashed" w:sz="4" w:space="0" w:color="auto"/>
        </w:rPr>
        <w:t xml:space="preserve"> </w:t>
      </w:r>
      <w:r w:rsidRPr="00BF76D1">
        <w:rPr>
          <w:bdr w:val="dashed" w:sz="4" w:space="0" w:color="auto"/>
        </w:rPr>
        <w:t xml:space="preserve">    </w:t>
      </w:r>
      <w:r>
        <w:rPr>
          <w:bdr w:val="dashed" w:sz="4" w:space="0" w:color="auto"/>
        </w:rPr>
        <w:t xml:space="preserve">    </w:t>
      </w:r>
      <w:r w:rsidRPr="00BF76D1">
        <w:rPr>
          <w:bdr w:val="dashed" w:sz="4" w:space="0" w:color="auto"/>
        </w:rPr>
        <w:t xml:space="preserve"> </w:t>
      </w:r>
      <w:proofErr w:type="spellStart"/>
      <w:r w:rsidR="00126816">
        <w:t>keit</w:t>
      </w:r>
      <w:proofErr w:type="spellEnd"/>
    </w:p>
    <w:p w14:paraId="7C250084" w14:textId="0AD86337" w:rsidR="00126816" w:rsidRDefault="00126816" w:rsidP="00126816">
      <w:pPr>
        <w:pStyle w:val="Listenabsatz"/>
        <w:numPr>
          <w:ilvl w:val="0"/>
          <w:numId w:val="28"/>
        </w:numPr>
        <w:spacing w:line="300" w:lineRule="atLeast"/>
      </w:pPr>
      <w:r>
        <w:t>Mehr Magensaftproduktion und verstärkte Darmaktivität</w:t>
      </w:r>
    </w:p>
    <w:p w14:paraId="3291BE91" w14:textId="16294530" w:rsidR="00126816" w:rsidRDefault="00126816" w:rsidP="00126816">
      <w:pPr>
        <w:pStyle w:val="Listenabsatz"/>
        <w:numPr>
          <w:ilvl w:val="0"/>
          <w:numId w:val="28"/>
        </w:numPr>
        <w:spacing w:line="300" w:lineRule="atLeast"/>
      </w:pPr>
      <w:r>
        <w:t xml:space="preserve">Erhöhte </w:t>
      </w:r>
      <w:r w:rsidR="00217BC9">
        <w:rPr>
          <w:color w:val="BFBFBF" w:themeColor="background1" w:themeShade="BF"/>
          <w:bdr w:val="dashed" w:sz="4" w:space="0" w:color="auto"/>
        </w:rPr>
        <w:t>7</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proofErr w:type="spellStart"/>
      <w:r>
        <w:t>empfindlichkeit</w:t>
      </w:r>
      <w:proofErr w:type="spellEnd"/>
    </w:p>
    <w:p w14:paraId="25B62A26" w14:textId="38CE4845" w:rsidR="00126816" w:rsidRDefault="00126816" w:rsidP="00126816">
      <w:pPr>
        <w:spacing w:line="300" w:lineRule="atLeast"/>
      </w:pPr>
      <w:r>
        <w:t xml:space="preserve">Das Nikotin wird anschliessend über die </w:t>
      </w:r>
      <w:r w:rsidR="00217BC9">
        <w:rPr>
          <w:color w:val="BFBFBF" w:themeColor="background1" w:themeShade="BF"/>
          <w:bdr w:val="dashed" w:sz="4" w:space="0" w:color="auto"/>
        </w:rPr>
        <w:t>5</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r w:rsidR="00217BC9">
        <w:t xml:space="preserve"> </w:t>
      </w:r>
      <w:r>
        <w:t xml:space="preserve">abgebaut und schliesslich über die Blase ausgeschieden. Alle </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t xml:space="preserve"> </w:t>
      </w:r>
      <w:r>
        <w:t>Stunden halbiert sich der Nikotingehalt im Körper. Das Gehirn verlangt aber schon sehr schnell nach der letzten Nikotindosis nach Nachschub. Bekommt es diesen nicht, beginnen die unangenehme Entzugserscheinungen, wie</w:t>
      </w:r>
      <w:r w:rsidR="00217BC9">
        <w:t xml:space="preserve"> </w:t>
      </w:r>
      <w:r w:rsidR="00217BC9">
        <w:rPr>
          <w:color w:val="BFBFBF" w:themeColor="background1" w:themeShade="BF"/>
          <w:bdr w:val="dashed" w:sz="4" w:space="0" w:color="auto"/>
        </w:rPr>
        <w:t>6</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proofErr w:type="gramStart"/>
      <w:r w:rsidR="00217BC9">
        <w:rPr>
          <w:bdr w:val="dashed" w:sz="4" w:space="0" w:color="auto"/>
        </w:rPr>
        <w:t xml:space="preserve"> </w:t>
      </w:r>
      <w:r w:rsidR="00217BC9" w:rsidRPr="00BF76D1">
        <w:rPr>
          <w:bdr w:val="dashed" w:sz="4" w:space="0" w:color="auto"/>
        </w:rPr>
        <w:t xml:space="preserve"> </w:t>
      </w:r>
      <w:r>
        <w:t>,</w:t>
      </w:r>
      <w:proofErr w:type="gramEnd"/>
      <w:r>
        <w:t xml:space="preserve"> Gereiztheit und Unkonzentriertheit. </w:t>
      </w:r>
    </w:p>
    <w:p w14:paraId="6BE83AAF" w14:textId="745CE022" w:rsidR="00126816" w:rsidRDefault="00126816" w:rsidP="00126816">
      <w:pPr>
        <w:spacing w:line="300" w:lineRule="atLeast"/>
      </w:pPr>
      <w:r>
        <w:t xml:space="preserve">Hast du noch nicht das Alter von 18 Jahren erreicht? Dann ist gut, wenn du weisst, dass nikotinhaltige Produkte für junge Menschen besonders </w:t>
      </w:r>
      <w:r w:rsidR="00217BC9">
        <w:rPr>
          <w:color w:val="BFBFBF" w:themeColor="background1" w:themeShade="BF"/>
          <w:bdr w:val="dashed" w:sz="4" w:space="0" w:color="auto"/>
        </w:rPr>
        <w:t>9</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r w:rsidR="00217BC9">
        <w:t xml:space="preserve"> </w:t>
      </w:r>
      <w:r>
        <w:t>sind. Dafür gibt es drei Gründe:</w:t>
      </w:r>
    </w:p>
    <w:p w14:paraId="38537927" w14:textId="646595A9" w:rsidR="00126816" w:rsidRDefault="00126816" w:rsidP="00126816">
      <w:pPr>
        <w:pStyle w:val="Listenabsatz"/>
        <w:numPr>
          <w:ilvl w:val="0"/>
          <w:numId w:val="29"/>
        </w:numPr>
        <w:spacing w:line="300" w:lineRule="atLeast"/>
      </w:pPr>
      <w:r>
        <w:t xml:space="preserve">Das Belohnungssystem im Gehirn Jugendlicher reagiert stärker auf Nikotin als das Gehirn von Erwachsenen. Die Folge: Jugendliche werden schneller </w:t>
      </w:r>
      <w:r w:rsidR="00217BC9">
        <w:rPr>
          <w:color w:val="BFBFBF" w:themeColor="background1" w:themeShade="BF"/>
          <w:bdr w:val="dashed" w:sz="4" w:space="0" w:color="auto"/>
        </w:rPr>
        <w:t>7</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r w:rsidR="00217BC9">
        <w:t xml:space="preserve"> </w:t>
      </w:r>
      <w:r>
        <w:t>als Erwachsene.</w:t>
      </w:r>
    </w:p>
    <w:p w14:paraId="755BA6EE" w14:textId="0CF6393E" w:rsidR="00126816" w:rsidRDefault="00126816" w:rsidP="00126816">
      <w:pPr>
        <w:pStyle w:val="Listenabsatz"/>
        <w:numPr>
          <w:ilvl w:val="0"/>
          <w:numId w:val="29"/>
        </w:numPr>
        <w:spacing w:line="300" w:lineRule="atLeast"/>
      </w:pPr>
      <w:r>
        <w:t>Nikotin beeinträchtigt die Hirnentwicklung in deinem Alter. Wenn du Nikotin konsumierst, wirst du auch als erwachsene Person mit einer reduzierten Aufmerksamkeits</w:t>
      </w:r>
      <w:r w:rsidR="00217BC9">
        <w:rPr>
          <w:color w:val="BFBFBF" w:themeColor="background1" w:themeShade="BF"/>
          <w:bdr w:val="dashed" w:sz="4" w:space="0" w:color="auto"/>
        </w:rPr>
        <w:t>5</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r>
        <w:t xml:space="preserve"> rechnen müssen. </w:t>
      </w:r>
    </w:p>
    <w:p w14:paraId="581FE987" w14:textId="6F6371BC" w:rsidR="00126816" w:rsidRDefault="00126816" w:rsidP="00126816">
      <w:pPr>
        <w:pStyle w:val="Listenabsatz"/>
        <w:numPr>
          <w:ilvl w:val="0"/>
          <w:numId w:val="29"/>
        </w:numPr>
        <w:spacing w:line="300" w:lineRule="atLeast"/>
      </w:pPr>
      <w:r>
        <w:t>Das Gehirn Jugendlicher, die Nikotin konsumieren, wird empfänglicher auch für andere</w:t>
      </w:r>
      <w:r w:rsidR="00217BC9">
        <w:t xml:space="preserve"> </w:t>
      </w:r>
      <w:r w:rsidR="00217BC9">
        <w:rPr>
          <w:color w:val="BFBFBF" w:themeColor="background1" w:themeShade="BF"/>
          <w:bdr w:val="dashed" w:sz="4" w:space="0" w:color="auto"/>
        </w:rPr>
        <w:t>6</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proofErr w:type="gramStart"/>
      <w:r w:rsidR="00217BC9">
        <w:rPr>
          <w:bdr w:val="dashed" w:sz="4" w:space="0" w:color="auto"/>
        </w:rPr>
        <w:t xml:space="preserve"> </w:t>
      </w:r>
      <w:r w:rsidR="00217BC9" w:rsidRPr="00BF76D1">
        <w:rPr>
          <w:bdr w:val="dashed" w:sz="4" w:space="0" w:color="auto"/>
        </w:rPr>
        <w:t xml:space="preserve"> </w:t>
      </w:r>
      <w:r>
        <w:t>,</w:t>
      </w:r>
      <w:proofErr w:type="gramEnd"/>
      <w:r>
        <w:t xml:space="preserve"> z.B. Kokain. Da liegt die Vermutung nahe, dass Nikotin für manche junge Menschen eine Einstiegsdroge sein kann.</w:t>
      </w:r>
    </w:p>
    <w:p w14:paraId="121D173B" w14:textId="27F97F9A" w:rsidR="00126816" w:rsidRDefault="00126816" w:rsidP="00126816">
      <w:pPr>
        <w:spacing w:line="300" w:lineRule="atLeast"/>
      </w:pPr>
      <w:r>
        <w:t xml:space="preserve">Für Jugendliche braucht es wenig, um mit Nikotin in die </w:t>
      </w:r>
      <w:r w:rsidR="00217BC9">
        <w:rPr>
          <w:color w:val="BFBFBF" w:themeColor="background1" w:themeShade="BF"/>
          <w:bdr w:val="dashed" w:sz="4" w:space="0" w:color="auto"/>
        </w:rPr>
        <w:t>5</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proofErr w:type="spellStart"/>
      <w:r>
        <w:t>falle</w:t>
      </w:r>
      <w:proofErr w:type="spellEnd"/>
      <w:r>
        <w:t xml:space="preserve"> zu tappen: Denn Nikotin macht schneller abhängig als zum Beispiel Heroin oder Kokain. Der Weg vom Probieren, zum gelegentlichen Konsum bis hin zum Gewohnheitskonsum ist </w:t>
      </w:r>
      <w:r w:rsidR="00217BC9">
        <w:rPr>
          <w:color w:val="BFBFBF" w:themeColor="background1" w:themeShade="BF"/>
          <w:bdr w:val="dashed" w:sz="4" w:space="0" w:color="auto"/>
        </w:rPr>
        <w:t>4</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proofErr w:type="gramStart"/>
      <w:r w:rsidR="00217BC9">
        <w:rPr>
          <w:bdr w:val="dashed" w:sz="4" w:space="0" w:color="auto"/>
        </w:rPr>
        <w:t xml:space="preserve"> </w:t>
      </w:r>
      <w:r w:rsidR="00217BC9" w:rsidRPr="00BF76D1">
        <w:rPr>
          <w:bdr w:val="dashed" w:sz="4" w:space="0" w:color="auto"/>
        </w:rPr>
        <w:t xml:space="preserve"> </w:t>
      </w:r>
      <w:r>
        <w:t>.</w:t>
      </w:r>
      <w:proofErr w:type="gramEnd"/>
      <w:r>
        <w:t xml:space="preserve"> </w:t>
      </w:r>
    </w:p>
    <w:p w14:paraId="513AA58A" w14:textId="77777777" w:rsidR="00126816" w:rsidRDefault="00126816" w:rsidP="00126816">
      <w:pPr>
        <w:spacing w:line="300" w:lineRule="atLeast"/>
      </w:pPr>
      <w:r>
        <w:t>Auch für Erwachsene ist der Nikotinkonsum gesundheitsgefährdend. Zwei Beispiele:</w:t>
      </w:r>
    </w:p>
    <w:p w14:paraId="0013F89D" w14:textId="6F78E4F2" w:rsidR="00F734A5" w:rsidRDefault="00126816" w:rsidP="000B5D62">
      <w:pPr>
        <w:pStyle w:val="Listenabsatz"/>
        <w:numPr>
          <w:ilvl w:val="0"/>
          <w:numId w:val="30"/>
        </w:numPr>
        <w:spacing w:line="300" w:lineRule="atLeast"/>
      </w:pPr>
      <w:r>
        <w:t xml:space="preserve">Es gibt starke Hinweise, dass Nikotin das </w:t>
      </w:r>
      <w:r w:rsidR="00217BC9">
        <w:rPr>
          <w:color w:val="BFBFBF" w:themeColor="background1" w:themeShade="BF"/>
          <w:bdr w:val="dashed" w:sz="4" w:space="0" w:color="auto"/>
        </w:rPr>
        <w:t>11</w:t>
      </w:r>
      <w:r w:rsidR="00217BC9" w:rsidRPr="00BF76D1">
        <w:rPr>
          <w:bdr w:val="dashed" w:sz="4" w:space="0" w:color="auto"/>
        </w:rPr>
        <w:t xml:space="preserve"> </w:t>
      </w:r>
      <w:r w:rsidR="00217BC9">
        <w:rPr>
          <w:bdr w:val="dashed" w:sz="4" w:space="0" w:color="auto"/>
        </w:rPr>
        <w:t xml:space="preserve">  </w:t>
      </w:r>
      <w:r w:rsidR="00217BC9" w:rsidRPr="00BF76D1">
        <w:rPr>
          <w:sz w:val="28"/>
          <w:szCs w:val="28"/>
          <w:bdr w:val="dashed" w:sz="4" w:space="0" w:color="auto"/>
        </w:rPr>
        <w:t xml:space="preserve"> </w:t>
      </w:r>
      <w:r w:rsidR="00217BC9" w:rsidRPr="00BF76D1">
        <w:rPr>
          <w:bdr w:val="dashed" w:sz="4" w:space="0" w:color="auto"/>
        </w:rPr>
        <w:t xml:space="preserve">    </w:t>
      </w:r>
      <w:r w:rsidR="00217BC9">
        <w:rPr>
          <w:bdr w:val="dashed" w:sz="4" w:space="0" w:color="auto"/>
        </w:rPr>
        <w:t xml:space="preserve">                      </w:t>
      </w:r>
      <w:r w:rsidR="00217BC9" w:rsidRPr="00BF76D1">
        <w:rPr>
          <w:bdr w:val="dashed" w:sz="4" w:space="0" w:color="auto"/>
        </w:rPr>
        <w:t xml:space="preserve"> </w:t>
      </w:r>
      <w:r w:rsidR="00217BC9">
        <w:t xml:space="preserve"> </w:t>
      </w:r>
      <w:r>
        <w:t>schwächt. Ein geschwächtes Immunsystem bedeutet ein erhöhtes Risiko, krank zu werden.</w:t>
      </w:r>
    </w:p>
    <w:p w14:paraId="59AA258F" w14:textId="1BD90B30" w:rsidR="00126816" w:rsidRDefault="00126816" w:rsidP="000B5D62">
      <w:pPr>
        <w:pStyle w:val="Listenabsatz"/>
        <w:numPr>
          <w:ilvl w:val="0"/>
          <w:numId w:val="30"/>
        </w:numPr>
        <w:spacing w:line="300" w:lineRule="atLeast"/>
      </w:pPr>
      <w:r>
        <w:t xml:space="preserve">Nikotin kann in Verbindung mit anderen Substanzen und mit einem ungesunden Lebensstil Arteriosklerose verursachen. Arteriosklerose ist die Verkalkung von Arterien: Diese führt dazu, dass Gewebe oder Organe nicht mehr ausreichend mit </w:t>
      </w:r>
      <w:r w:rsidR="009304CF">
        <w:rPr>
          <w:color w:val="BFBFBF" w:themeColor="background1" w:themeShade="BF"/>
          <w:bdr w:val="dashed" w:sz="4" w:space="0" w:color="auto"/>
        </w:rPr>
        <w:t>10</w:t>
      </w:r>
      <w:r w:rsidR="009304CF" w:rsidRPr="00BF76D1">
        <w:rPr>
          <w:bdr w:val="dashed" w:sz="4" w:space="0" w:color="auto"/>
        </w:rPr>
        <w:t xml:space="preserve"> </w:t>
      </w:r>
      <w:r w:rsidR="009304CF">
        <w:rPr>
          <w:bdr w:val="dashed" w:sz="4" w:space="0" w:color="auto"/>
        </w:rPr>
        <w:t xml:space="preserve">  </w:t>
      </w:r>
      <w:r w:rsidR="009304CF" w:rsidRPr="00BF76D1">
        <w:rPr>
          <w:sz w:val="28"/>
          <w:szCs w:val="28"/>
          <w:bdr w:val="dashed" w:sz="4" w:space="0" w:color="auto"/>
        </w:rPr>
        <w:t xml:space="preserve"> </w:t>
      </w:r>
      <w:r w:rsidR="009304CF" w:rsidRPr="00BF76D1">
        <w:rPr>
          <w:bdr w:val="dashed" w:sz="4" w:space="0" w:color="auto"/>
        </w:rPr>
        <w:t xml:space="preserve">    </w:t>
      </w:r>
      <w:r w:rsidR="009304CF">
        <w:rPr>
          <w:bdr w:val="dashed" w:sz="4" w:space="0" w:color="auto"/>
        </w:rPr>
        <w:t xml:space="preserve">                  </w:t>
      </w:r>
      <w:r w:rsidR="009304CF" w:rsidRPr="00BF76D1">
        <w:rPr>
          <w:bdr w:val="dashed" w:sz="4" w:space="0" w:color="auto"/>
        </w:rPr>
        <w:t xml:space="preserve"> </w:t>
      </w:r>
      <w:r w:rsidR="009304CF">
        <w:t xml:space="preserve"> </w:t>
      </w:r>
      <w:r>
        <w:t>und Nährstoffen versorgt werden. Mögliche schwerwiegende Folgen sind u.a. ein Hirnschlag oder ein</w:t>
      </w:r>
      <w:r w:rsidR="009304CF">
        <w:t xml:space="preserve"> </w:t>
      </w:r>
      <w:r w:rsidR="009304CF">
        <w:rPr>
          <w:color w:val="BFBFBF" w:themeColor="background1" w:themeShade="BF"/>
          <w:bdr w:val="dashed" w:sz="4" w:space="0" w:color="auto"/>
        </w:rPr>
        <w:t>11</w:t>
      </w:r>
      <w:r w:rsidR="009304CF" w:rsidRPr="00BF76D1">
        <w:rPr>
          <w:bdr w:val="dashed" w:sz="4" w:space="0" w:color="auto"/>
        </w:rPr>
        <w:t xml:space="preserve"> </w:t>
      </w:r>
      <w:r w:rsidR="009304CF">
        <w:rPr>
          <w:bdr w:val="dashed" w:sz="4" w:space="0" w:color="auto"/>
        </w:rPr>
        <w:t xml:space="preserve">  </w:t>
      </w:r>
      <w:r w:rsidR="009304CF" w:rsidRPr="00BF76D1">
        <w:rPr>
          <w:sz w:val="28"/>
          <w:szCs w:val="28"/>
          <w:bdr w:val="dashed" w:sz="4" w:space="0" w:color="auto"/>
        </w:rPr>
        <w:t xml:space="preserve"> </w:t>
      </w:r>
      <w:r w:rsidR="009304CF" w:rsidRPr="00BF76D1">
        <w:rPr>
          <w:bdr w:val="dashed" w:sz="4" w:space="0" w:color="auto"/>
        </w:rPr>
        <w:t xml:space="preserve">    </w:t>
      </w:r>
      <w:r w:rsidR="009304CF">
        <w:rPr>
          <w:bdr w:val="dashed" w:sz="4" w:space="0" w:color="auto"/>
        </w:rPr>
        <w:t xml:space="preserve">                    </w:t>
      </w:r>
      <w:proofErr w:type="gramStart"/>
      <w:r w:rsidR="009304CF">
        <w:rPr>
          <w:bdr w:val="dashed" w:sz="4" w:space="0" w:color="auto"/>
        </w:rPr>
        <w:t xml:space="preserve"> </w:t>
      </w:r>
      <w:r w:rsidR="009304CF" w:rsidRPr="00BF76D1">
        <w:rPr>
          <w:bdr w:val="dashed" w:sz="4" w:space="0" w:color="auto"/>
        </w:rPr>
        <w:t xml:space="preserve"> </w:t>
      </w:r>
      <w:r>
        <w:t>.</w:t>
      </w:r>
      <w:proofErr w:type="gramEnd"/>
    </w:p>
    <w:p w14:paraId="61C9609E" w14:textId="19353CEF" w:rsidR="00126816" w:rsidRDefault="00126816" w:rsidP="00E35955">
      <w:pPr>
        <w:spacing w:line="300" w:lineRule="atLeast"/>
      </w:pPr>
    </w:p>
    <w:p w14:paraId="2A6F6283" w14:textId="0E22F9E1" w:rsidR="00F734A5" w:rsidRDefault="00F734A5" w:rsidP="00E35955">
      <w:pPr>
        <w:spacing w:line="300" w:lineRule="atLeast"/>
      </w:pPr>
    </w:p>
    <w:p w14:paraId="7CB28BB9" w14:textId="77777777" w:rsidR="00E35955" w:rsidRDefault="00E35955" w:rsidP="008A2FB4">
      <w:pPr>
        <w:spacing w:line="300" w:lineRule="atLeast"/>
      </w:pPr>
    </w:p>
    <w:p w14:paraId="3950C590" w14:textId="77777777" w:rsidR="009304CF" w:rsidRDefault="009304CF">
      <w:pPr>
        <w:spacing w:line="276" w:lineRule="auto"/>
        <w:rPr>
          <w:rFonts w:eastAsia="Times New Roman" w:cs="Times New Roman"/>
          <w:b/>
          <w:bCs/>
          <w:color w:val="097D80"/>
          <w:szCs w:val="26"/>
        </w:rPr>
      </w:pPr>
      <w:r>
        <w:br w:type="page"/>
      </w:r>
    </w:p>
    <w:p w14:paraId="2518DBC0" w14:textId="708F021B" w:rsidR="00DB2AEF" w:rsidRDefault="003B139F" w:rsidP="00516A98">
      <w:pPr>
        <w:pStyle w:val="Kategorie"/>
      </w:pPr>
      <w:r>
        <w:lastRenderedPageBreak/>
        <w:t>Fragen</w:t>
      </w:r>
      <w:r w:rsidR="00516A98">
        <w:t xml:space="preserve"> 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82"/>
        <w:gridCol w:w="4812"/>
      </w:tblGrid>
      <w:tr w:rsidR="00BB24E3" w14:paraId="43098C59" w14:textId="77777777" w:rsidTr="00BB24E3">
        <w:tc>
          <w:tcPr>
            <w:tcW w:w="5382" w:type="dxa"/>
            <w:shd w:val="clear" w:color="auto" w:fill="F2F2F2" w:themeFill="background1" w:themeFillShade="F2"/>
          </w:tcPr>
          <w:p w14:paraId="6EBDD2CF" w14:textId="07114F7C" w:rsidR="00BB24E3" w:rsidRDefault="00BB24E3" w:rsidP="00BB24E3">
            <w:pPr>
              <w:pStyle w:val="LinksNavigationstitel"/>
            </w:pPr>
            <w:r>
              <w:t>Die Frage</w:t>
            </w:r>
          </w:p>
        </w:tc>
        <w:tc>
          <w:tcPr>
            <w:tcW w:w="4812"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98479B">
        <w:trPr>
          <w:trHeight w:val="666"/>
        </w:trPr>
        <w:tc>
          <w:tcPr>
            <w:tcW w:w="5382" w:type="dxa"/>
          </w:tcPr>
          <w:p w14:paraId="132F82AC" w14:textId="7480A503" w:rsidR="003B139F" w:rsidRDefault="006D1EF2" w:rsidP="00860C8F">
            <w:r>
              <w:t>Welche Produkte enthalten Nikotin? Nenne mindestens 4 Produkte.</w:t>
            </w:r>
          </w:p>
        </w:tc>
        <w:tc>
          <w:tcPr>
            <w:tcW w:w="4812" w:type="dxa"/>
          </w:tcPr>
          <w:p w14:paraId="10DC4229" w14:textId="77777777" w:rsidR="003B139F" w:rsidRDefault="003B139F" w:rsidP="00860C8F"/>
          <w:p w14:paraId="557C4EDF" w14:textId="77777777" w:rsidR="00E32063" w:rsidRDefault="00E32063" w:rsidP="00860C8F"/>
          <w:p w14:paraId="20B4C1C0" w14:textId="6CE2D7C3" w:rsidR="00E32063" w:rsidRDefault="00E32063" w:rsidP="00860C8F"/>
        </w:tc>
      </w:tr>
      <w:tr w:rsidR="003B139F" w14:paraId="559E006E" w14:textId="77777777" w:rsidTr="0098479B">
        <w:trPr>
          <w:trHeight w:val="666"/>
        </w:trPr>
        <w:tc>
          <w:tcPr>
            <w:tcW w:w="5382" w:type="dxa"/>
          </w:tcPr>
          <w:p w14:paraId="41B892E8" w14:textId="51F549CA" w:rsidR="003B139F" w:rsidRDefault="006D1EF2" w:rsidP="00860C8F">
            <w:r>
              <w:t>Warum produziert die Tabakpflanze Nikotin in ihren Wurzeln?</w:t>
            </w:r>
          </w:p>
        </w:tc>
        <w:tc>
          <w:tcPr>
            <w:tcW w:w="4812" w:type="dxa"/>
          </w:tcPr>
          <w:p w14:paraId="70BEDDCB" w14:textId="77777777" w:rsidR="003B139F" w:rsidRDefault="003B139F" w:rsidP="00860C8F"/>
          <w:p w14:paraId="60E894B6" w14:textId="2454D7BF" w:rsidR="00E32063" w:rsidRDefault="00E32063" w:rsidP="00860C8F"/>
        </w:tc>
      </w:tr>
      <w:tr w:rsidR="003B139F" w14:paraId="45A82664" w14:textId="77777777" w:rsidTr="0098479B">
        <w:trPr>
          <w:trHeight w:val="666"/>
        </w:trPr>
        <w:tc>
          <w:tcPr>
            <w:tcW w:w="5382" w:type="dxa"/>
          </w:tcPr>
          <w:p w14:paraId="209BAA30" w14:textId="1D1F5126" w:rsidR="003B139F" w:rsidRDefault="007F2729" w:rsidP="006F4FDF">
            <w:r>
              <w:t>Nenne mindestens 3 kurzfristige Wirkungen des Nikotinkonsums.</w:t>
            </w:r>
          </w:p>
        </w:tc>
        <w:tc>
          <w:tcPr>
            <w:tcW w:w="4812" w:type="dxa"/>
          </w:tcPr>
          <w:p w14:paraId="6F639688" w14:textId="77777777" w:rsidR="003B139F" w:rsidRDefault="003B139F" w:rsidP="00860C8F"/>
          <w:p w14:paraId="50768B63" w14:textId="24B48F9E" w:rsidR="00E32063" w:rsidRDefault="00E32063" w:rsidP="00860C8F"/>
          <w:p w14:paraId="3DF6634F" w14:textId="304CAF68" w:rsidR="00602985" w:rsidRDefault="00602985" w:rsidP="00860C8F"/>
          <w:p w14:paraId="08F1FD3B" w14:textId="77777777" w:rsidR="00602985" w:rsidRDefault="00602985" w:rsidP="00860C8F"/>
          <w:p w14:paraId="0EDCBF6B" w14:textId="5A92E560" w:rsidR="00E32063" w:rsidRDefault="00E32063" w:rsidP="00860C8F"/>
        </w:tc>
      </w:tr>
      <w:tr w:rsidR="003B139F" w14:paraId="351E14B8" w14:textId="77777777" w:rsidTr="0098479B">
        <w:trPr>
          <w:trHeight w:val="666"/>
        </w:trPr>
        <w:tc>
          <w:tcPr>
            <w:tcW w:w="5382" w:type="dxa"/>
          </w:tcPr>
          <w:p w14:paraId="5A762B9C" w14:textId="386ABE14" w:rsidR="003B139F" w:rsidRDefault="00602985" w:rsidP="00860C8F">
            <w:r>
              <w:t>Warum ist der Nikotinkonsum für Teenager schädlicher als für Erwachsene? Nenne mindestens einen Grund.</w:t>
            </w:r>
          </w:p>
        </w:tc>
        <w:tc>
          <w:tcPr>
            <w:tcW w:w="4812" w:type="dxa"/>
          </w:tcPr>
          <w:p w14:paraId="0B200093" w14:textId="77777777" w:rsidR="003B139F" w:rsidRDefault="003B139F" w:rsidP="00860C8F"/>
          <w:p w14:paraId="04ECD9C8" w14:textId="468C68BF" w:rsidR="007D44ED" w:rsidRDefault="007D44ED" w:rsidP="00860C8F"/>
          <w:p w14:paraId="139B3697" w14:textId="4489F21B" w:rsidR="00602985" w:rsidRDefault="00602985" w:rsidP="00860C8F"/>
          <w:p w14:paraId="7B19D8EF" w14:textId="29A454F1" w:rsidR="00602985" w:rsidRDefault="00602985" w:rsidP="00860C8F"/>
          <w:p w14:paraId="205B6ECE" w14:textId="6EB692B9" w:rsidR="00602985" w:rsidRDefault="00602985" w:rsidP="00860C8F"/>
          <w:p w14:paraId="6D27C4C1" w14:textId="29B42291" w:rsidR="00602985" w:rsidRDefault="00602985" w:rsidP="00860C8F"/>
          <w:p w14:paraId="7E9ED14A" w14:textId="2DD00210" w:rsidR="00602985" w:rsidRDefault="00602985" w:rsidP="00860C8F"/>
          <w:p w14:paraId="1FEBF528" w14:textId="3A28D51A" w:rsidR="00602985" w:rsidRDefault="00602985" w:rsidP="00860C8F"/>
          <w:p w14:paraId="4B840A8E" w14:textId="2395C7B3" w:rsidR="00602985" w:rsidRDefault="00602985" w:rsidP="00860C8F"/>
          <w:p w14:paraId="441AD6E6" w14:textId="54B30A39" w:rsidR="00602985" w:rsidRDefault="00602985" w:rsidP="00860C8F"/>
          <w:p w14:paraId="739C1049" w14:textId="4529A9B8" w:rsidR="00602985" w:rsidRDefault="00602985" w:rsidP="00860C8F"/>
          <w:p w14:paraId="6A60D294" w14:textId="1F7B76B2" w:rsidR="00602985" w:rsidRDefault="00602985" w:rsidP="00860C8F"/>
          <w:p w14:paraId="5E8558F6" w14:textId="77777777" w:rsidR="00602985" w:rsidRDefault="00602985" w:rsidP="00860C8F"/>
          <w:p w14:paraId="0273F22B" w14:textId="6B67B738" w:rsidR="007D44ED" w:rsidRDefault="007D44ED" w:rsidP="00860C8F"/>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25216776" w:rsidR="001E36A2" w:rsidRDefault="001E36A2" w:rsidP="00BE27D3"/>
          <w:p w14:paraId="7DEF9750" w14:textId="38B2CE22" w:rsidR="001E36A2" w:rsidRDefault="001E36A2" w:rsidP="00BE27D3"/>
          <w:p w14:paraId="3E9ABD67" w14:textId="5160E418" w:rsidR="0049629B" w:rsidRDefault="0049629B" w:rsidP="00BE27D3"/>
          <w:p w14:paraId="0D1B5818" w14:textId="77777777" w:rsidR="0049629B" w:rsidRDefault="0049629B" w:rsidP="00BE27D3"/>
          <w:p w14:paraId="157F7862" w14:textId="77777777" w:rsidR="00E32063" w:rsidRDefault="00E32063" w:rsidP="00BE27D3"/>
          <w:p w14:paraId="4FED4305" w14:textId="6B8CD976" w:rsidR="00E32063" w:rsidRDefault="00E32063" w:rsidP="00BE27D3"/>
        </w:tc>
      </w:tr>
    </w:tbl>
    <w:p w14:paraId="6DD63C74" w14:textId="77777777" w:rsidR="00EC3D18" w:rsidRDefault="00EC3D18" w:rsidP="00802226">
      <w:pPr>
        <w:pStyle w:val="Arbeitsblatt"/>
      </w:pPr>
    </w:p>
    <w:p w14:paraId="6C15A558" w14:textId="77777777" w:rsidR="00A26038" w:rsidRDefault="00A26038">
      <w:pPr>
        <w:spacing w:line="276" w:lineRule="auto"/>
        <w:rPr>
          <w:i/>
          <w:color w:val="838280"/>
          <w:sz w:val="16"/>
        </w:rPr>
      </w:pPr>
      <w:r>
        <w:br w:type="page"/>
      </w:r>
    </w:p>
    <w:p w14:paraId="54143D2E" w14:textId="3BD5FBB5" w:rsidR="00802226" w:rsidRDefault="0098479B" w:rsidP="00802226">
      <w:pPr>
        <w:pStyle w:val="Arbeitsblatt"/>
      </w:pPr>
      <w:r>
        <w:lastRenderedPageBreak/>
        <w:t>Audio</w:t>
      </w:r>
      <w:r w:rsidR="001E36A2">
        <w:t xml:space="preserve"> | </w:t>
      </w:r>
      <w:r w:rsidR="00770B95">
        <w:t>Nikotin</w:t>
      </w:r>
    </w:p>
    <w:p w14:paraId="277BF257" w14:textId="5C16326D"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98479B">
        <w:t>NMG</w:t>
      </w:r>
      <w:r w:rsidR="00C71250" w:rsidRPr="00C71250">
        <w:t>.</w:t>
      </w:r>
      <w:r w:rsidR="0098479B">
        <w:t>1</w:t>
      </w:r>
      <w:r w:rsidR="00C71250" w:rsidRPr="00C71250">
        <w:t>.</w:t>
      </w:r>
      <w:r w:rsidR="0098479B">
        <w:t>2</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59C8C101"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 xml:space="preserve">selbstständig das Thema </w:t>
            </w:r>
            <w:r w:rsidR="0049629B">
              <w:t>Nikotin</w:t>
            </w:r>
            <w:r w:rsidR="00CC1017">
              <w:t xml:space="preserve"> vertiefen. </w:t>
            </w:r>
            <w:r w:rsidR="0087300A">
              <w:t xml:space="preserve">Das </w:t>
            </w:r>
            <w:r w:rsidR="0098479B">
              <w:t>Instrument</w:t>
            </w:r>
            <w:r w:rsidR="0087300A">
              <w:t xml:space="preserve"> ist für junge Menschen ab 1</w:t>
            </w:r>
            <w:r w:rsidR="0040610A">
              <w:t xml:space="preserve">2 </w:t>
            </w:r>
            <w:r w:rsidR="0087300A">
              <w:t>Jahren geeignet</w:t>
            </w:r>
            <w:r w:rsidR="005A543F">
              <w:t>. Für den Einsatz</w:t>
            </w:r>
            <w:r w:rsidR="0087300A">
              <w:t xml:space="preserve"> </w:t>
            </w:r>
            <w:r w:rsidR="005A543F">
              <w:t xml:space="preserve">benötigt man </w:t>
            </w:r>
            <w:r w:rsidR="00E72956">
              <w:t xml:space="preserve">etwa </w:t>
            </w:r>
            <w:r w:rsidR="005A543F">
              <w:t>45</w:t>
            </w:r>
            <w:r w:rsidR="0087300A">
              <w:t xml:space="preserve"> 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37DB8784"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Schülern*innen</w:t>
            </w:r>
            <w:r w:rsidR="00CC1017">
              <w:t xml:space="preserve"> betreuen</w:t>
            </w:r>
            <w:r>
              <w:t>, drucken Sie 20-mal beidseitig die Seiten 1</w:t>
            </w:r>
            <w:r w:rsidR="00A26038">
              <w:t>,</w:t>
            </w:r>
            <w:r>
              <w:t xml:space="preserve"> 2</w:t>
            </w:r>
            <w:r w:rsidR="00A26038">
              <w:t xml:space="preserve"> und 3</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2E431DA3" w:rsidR="007973CA" w:rsidRDefault="0098479B" w:rsidP="00CC1017">
            <w:pPr>
              <w:pStyle w:val="AufzhlungderAufgaben"/>
              <w:numPr>
                <w:ilvl w:val="0"/>
                <w:numId w:val="20"/>
              </w:numPr>
              <w:ind w:left="373" w:hanging="200"/>
            </w:pPr>
            <w:r>
              <w:t>Die Jugendlichen bekommen auf Papier die Seite 1</w:t>
            </w:r>
            <w:r w:rsidR="00A26038">
              <w:t>,</w:t>
            </w:r>
            <w:r>
              <w:t xml:space="preserve"> </w:t>
            </w:r>
            <w:r w:rsidR="007973CA">
              <w:t xml:space="preserve">2 </w:t>
            </w:r>
            <w:r w:rsidR="00A26038">
              <w:t xml:space="preserve">und 3 </w:t>
            </w:r>
            <w:r w:rsidR="007973CA">
              <w:t>dieses Dokumentes.</w:t>
            </w:r>
          </w:p>
          <w:p w14:paraId="122D2D85" w14:textId="17BA6781"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Logik und Vermutungen die Lücken im Text </w:t>
            </w:r>
            <w:r w:rsidR="005A543F">
              <w:t>aus</w:t>
            </w:r>
            <w:r>
              <w:t xml:space="preserve">zufüllen und die Fragen zu beantworten.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B12B02">
              <w:t>10</w:t>
            </w:r>
            <w:r>
              <w:t xml:space="preserve"> Minuten. Die benötigte Zeit dürfen Sie flexibel anpassen.</w:t>
            </w:r>
          </w:p>
          <w:p w14:paraId="6BCABFE6" w14:textId="76074300"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können Sie </w:t>
            </w:r>
            <w:r w:rsidR="00D907A7">
              <w:t>das</w:t>
            </w:r>
            <w:r>
              <w:t xml:space="preserve"> </w:t>
            </w:r>
            <w:r w:rsidR="00D907A7">
              <w:t>Video</w:t>
            </w:r>
            <w:r>
              <w:t xml:space="preserve"> abspielen, </w:t>
            </w:r>
            <w:r w:rsidR="00D907A7">
              <w:t>das</w:t>
            </w:r>
            <w:r>
              <w:t xml:space="preserve"> Sie auf</w:t>
            </w:r>
            <w:r w:rsidR="00202CDA">
              <w:t xml:space="preserve"> </w:t>
            </w:r>
            <w:hyperlink r:id="rId8" w:history="1">
              <w:r w:rsidR="00D907A7">
                <w:br/>
              </w:r>
              <w:r w:rsidR="00D907A7" w:rsidRPr="009E00BB">
                <w:rPr>
                  <w:rStyle w:val="Hyperlink"/>
                  <w:rFonts w:eastAsiaTheme="minorHAnsi" w:cstheme="minorBidi"/>
                </w:rPr>
                <w:t>feel-ok.ch/+</w:t>
              </w:r>
              <w:proofErr w:type="spellStart"/>
              <w:r w:rsidR="00D907A7" w:rsidRPr="009E00BB">
                <w:rPr>
                  <w:rStyle w:val="Hyperlink"/>
                  <w:rFonts w:eastAsiaTheme="minorHAnsi" w:cstheme="minorBidi"/>
                </w:rPr>
                <w:t>s</w:t>
              </w:r>
              <w:r w:rsidR="00D907A7" w:rsidRPr="009E00BB">
                <w:rPr>
                  <w:rStyle w:val="Hyperlink"/>
                  <w:rFonts w:eastAsiaTheme="minorHAnsi" w:cstheme="minorBidi"/>
                </w:rPr>
                <w:t>u</w:t>
              </w:r>
              <w:r w:rsidR="00D907A7" w:rsidRPr="009E00BB">
                <w:rPr>
                  <w:rStyle w:val="Hyperlink"/>
                  <w:rFonts w:eastAsiaTheme="minorHAnsi" w:cstheme="minorBidi"/>
                </w:rPr>
                <w:t>chtmittel</w:t>
              </w:r>
              <w:proofErr w:type="spellEnd"/>
            </w:hyperlink>
            <w:r w:rsidR="00D907A7">
              <w:t xml:space="preserve"> </w:t>
            </w:r>
            <w:r>
              <w:t xml:space="preserve">aufrufen können. Als Alternative können Sie oder eine junge Person </w:t>
            </w:r>
            <w:r w:rsidR="006C0391">
              <w:t>einen ähnlichen</w:t>
            </w:r>
            <w:r>
              <w:t xml:space="preserve"> Text vorlesen, der auf</w:t>
            </w:r>
            <w:r w:rsidR="00B12B02">
              <w:t xml:space="preserve"> </w:t>
            </w:r>
            <w:hyperlink r:id="rId9" w:history="1">
              <w:r w:rsidR="00B12B02" w:rsidRPr="00D52778">
                <w:rPr>
                  <w:rStyle w:val="Hyperlink"/>
                  <w:rFonts w:eastAsiaTheme="minorHAnsi" w:cstheme="minorBidi"/>
                </w:rPr>
                <w:t>feel-ok.ch/</w:t>
              </w:r>
              <w:proofErr w:type="spellStart"/>
              <w:r w:rsidR="00B12B02" w:rsidRPr="00D52778">
                <w:rPr>
                  <w:rStyle w:val="Hyperlink"/>
                  <w:rFonts w:eastAsiaTheme="minorHAnsi" w:cstheme="minorBidi"/>
                </w:rPr>
                <w:t>nik</w:t>
              </w:r>
              <w:r w:rsidR="00B12B02" w:rsidRPr="00D52778">
                <w:rPr>
                  <w:rStyle w:val="Hyperlink"/>
                  <w:rFonts w:eastAsiaTheme="minorHAnsi" w:cstheme="minorBidi"/>
                </w:rPr>
                <w:t>o</w:t>
              </w:r>
              <w:r w:rsidR="00B12B02" w:rsidRPr="00D52778">
                <w:rPr>
                  <w:rStyle w:val="Hyperlink"/>
                  <w:rFonts w:eastAsiaTheme="minorHAnsi" w:cstheme="minorBidi"/>
                </w:rPr>
                <w:t>tin</w:t>
              </w:r>
              <w:proofErr w:type="spellEnd"/>
            </w:hyperlink>
            <w:r w:rsidR="00B12B02">
              <w:t xml:space="preserve"> </w:t>
            </w:r>
            <w:r>
              <w:t xml:space="preserve">zugänglich ist. Für diese Runde benötigt man </w:t>
            </w:r>
            <w:r w:rsidR="00B12B02">
              <w:t>10</w:t>
            </w:r>
            <w:r>
              <w:t xml:space="preserve"> Minuten plus einige</w:t>
            </w:r>
            <w:r w:rsidR="005A543F">
              <w:t xml:space="preserve"> </w:t>
            </w:r>
            <w:r>
              <w:t>Minuten</w:t>
            </w:r>
            <w:r w:rsidR="005A543F">
              <w:t xml:space="preserve"> mehr</w:t>
            </w:r>
            <w:r>
              <w:t xml:space="preserve">, um die Fragen auf Seite </w:t>
            </w:r>
            <w:r w:rsidR="00A26038">
              <w:t>3</w:t>
            </w:r>
            <w:r>
              <w:t xml:space="preserve"> zu beantworten. </w:t>
            </w:r>
          </w:p>
          <w:p w14:paraId="651E7E99" w14:textId="6F1E0F73"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w:t>
            </w:r>
            <w:proofErr w:type="spellStart"/>
            <w:r>
              <w:t>home</w:t>
            </w:r>
            <w:proofErr w:type="spellEnd"/>
            <w:r>
              <w:t xml:space="preserve"> Message).</w:t>
            </w:r>
            <w:r w:rsidR="00B92678">
              <w:t xml:space="preserve"> Die Take </w:t>
            </w:r>
            <w:proofErr w:type="spellStart"/>
            <w:r w:rsidR="00B92678">
              <w:t>home</w:t>
            </w:r>
            <w:proofErr w:type="spellEnd"/>
            <w:r w:rsidR="00B92678">
              <w:t xml:space="preserve"> </w:t>
            </w:r>
            <w:proofErr w:type="spellStart"/>
            <w:r w:rsidR="00B92678">
              <w:t>message</w:t>
            </w:r>
            <w:proofErr w:type="spellEnd"/>
            <w:r w:rsidR="00B92678">
              <w:t xml:space="preserve"> können </w:t>
            </w:r>
            <w:r w:rsidR="0040610A">
              <w:t>die Jugendlichen</w:t>
            </w:r>
            <w:r w:rsidR="00B92678">
              <w:t xml:space="preserve"> im Feld «</w:t>
            </w:r>
            <w:r w:rsidR="00B92678" w:rsidRPr="00B92678">
              <w:t>Das habe ich gelernt. Das möchte ich mir merken…</w:t>
            </w:r>
            <w:r w:rsidR="00B92678">
              <w:t xml:space="preserve">» </w:t>
            </w:r>
            <w:r w:rsidR="006C0391">
              <w:t xml:space="preserve">auf Seite </w:t>
            </w:r>
            <w:r w:rsidR="003A77A6">
              <w:t>3</w:t>
            </w:r>
            <w:r w:rsidR="006C0391">
              <w:t xml:space="preserve"> </w:t>
            </w:r>
            <w:r w:rsidR="00B92678">
              <w:t>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32C31F44" w:rsidR="00EF0CDA" w:rsidRDefault="001E36A2" w:rsidP="00D44313">
            <w:pPr>
              <w:pStyle w:val="AufzhlungderAufgaben"/>
              <w:numPr>
                <w:ilvl w:val="0"/>
                <w:numId w:val="20"/>
              </w:numPr>
              <w:ind w:left="373" w:hanging="200"/>
            </w:pPr>
            <w:r>
              <w:t xml:space="preserve">Die Jugendlichen setzen sich selbstständig mit den Inhalten zu </w:t>
            </w:r>
            <w:r w:rsidR="00B12B02">
              <w:t>Zigaretten</w:t>
            </w:r>
            <w:r>
              <w:t xml:space="preserve"> auseinander. Das heisst: Es ist nicht erforderlich, dass Sie </w:t>
            </w:r>
            <w:r w:rsidR="00B92678">
              <w:t xml:space="preserve">sich </w:t>
            </w:r>
            <w:r w:rsidR="00D44313">
              <w:t xml:space="preserve">in </w:t>
            </w:r>
            <w:r w:rsidR="0040610A">
              <w:t>diesen Themen</w:t>
            </w:r>
            <w:r>
              <w:t xml:space="preserve"> gut auskennen. Trotzdem empfehlen wir Ihnen</w:t>
            </w:r>
            <w:r w:rsidR="00B92678">
              <w:t xml:space="preserve"> vor dem ersten Einsatz</w:t>
            </w:r>
            <w:r>
              <w:t xml:space="preserve">, 15 Minuten Zeit zu </w:t>
            </w:r>
            <w:r w:rsidR="005A543F">
              <w:t xml:space="preserve">investieren, um selbst die Textlücken auszufüllen und die Fragen </w:t>
            </w:r>
            <w:r w:rsidR="0040610A">
              <w:t xml:space="preserve">von der Seite </w:t>
            </w:r>
            <w:r w:rsidR="003A77A6">
              <w:t>3</w:t>
            </w:r>
            <w:r w:rsidR="0040610A">
              <w:t xml:space="preserve"> </w:t>
            </w:r>
            <w:r w:rsidR="005A543F">
              <w:t xml:space="preserve">zu beantworten. </w:t>
            </w:r>
          </w:p>
        </w:tc>
      </w:tr>
      <w:tr w:rsidR="00B12B02" w:rsidRPr="006D6BF1" w14:paraId="0D7C1A6A" w14:textId="77777777" w:rsidTr="00CC1017">
        <w:trPr>
          <w:trHeight w:val="994"/>
        </w:trPr>
        <w:tc>
          <w:tcPr>
            <w:tcW w:w="1620" w:type="dxa"/>
          </w:tcPr>
          <w:p w14:paraId="1215E67B" w14:textId="7346DF49" w:rsidR="00B12B02" w:rsidRDefault="00B12B02" w:rsidP="00B12B02">
            <w:pPr>
              <w:pStyle w:val="Kategorie"/>
            </w:pPr>
            <w:r>
              <w:t>Lösungen</w:t>
            </w:r>
          </w:p>
        </w:tc>
        <w:tc>
          <w:tcPr>
            <w:tcW w:w="8586" w:type="dxa"/>
          </w:tcPr>
          <w:p w14:paraId="6D37B733" w14:textId="6948DAA3" w:rsidR="00B12B02" w:rsidRDefault="00B12B02" w:rsidP="00B12B02">
            <w:pPr>
              <w:pStyle w:val="AufzhlungderAufgaben"/>
              <w:numPr>
                <w:ilvl w:val="0"/>
                <w:numId w:val="20"/>
              </w:numPr>
              <w:ind w:left="373" w:hanging="200"/>
            </w:pPr>
            <w:r>
              <w:t>Siehe Seite 5 und 6.</w:t>
            </w:r>
          </w:p>
        </w:tc>
      </w:tr>
    </w:tbl>
    <w:p w14:paraId="6389431F" w14:textId="421D6794" w:rsidR="006D1EF2" w:rsidRDefault="001E36A2" w:rsidP="001E36A2">
      <w:pPr>
        <w:pStyle w:val="Arbeitsblatt"/>
      </w:pPr>
      <w:r>
        <w:t xml:space="preserve"> </w:t>
      </w:r>
    </w:p>
    <w:p w14:paraId="7D1B6A0F" w14:textId="77777777" w:rsidR="006D1EF2" w:rsidRDefault="006D1EF2">
      <w:pPr>
        <w:spacing w:line="276" w:lineRule="auto"/>
        <w:rPr>
          <w:i/>
          <w:color w:val="838280"/>
          <w:sz w:val="16"/>
        </w:rPr>
      </w:pPr>
      <w:r>
        <w:br w:type="page"/>
      </w:r>
    </w:p>
    <w:p w14:paraId="0D4063D4" w14:textId="77777777" w:rsidR="00112611" w:rsidRDefault="00112611" w:rsidP="00112611">
      <w:pPr>
        <w:pStyle w:val="Kategorie"/>
      </w:pPr>
      <w:r>
        <w:lastRenderedPageBreak/>
        <w:t>Lösungsblatt (</w:t>
      </w:r>
      <w:r w:rsidRPr="00315E09">
        <w:t>Lückentext</w:t>
      </w:r>
      <w:r>
        <w:t>)</w:t>
      </w:r>
    </w:p>
    <w:p w14:paraId="7A426C31" w14:textId="77777777" w:rsidR="00112611" w:rsidRDefault="00112611" w:rsidP="00112611">
      <w:pPr>
        <w:spacing w:after="0"/>
      </w:pPr>
    </w:p>
    <w:tbl>
      <w:tblPr>
        <w:tblStyle w:val="Tabellenraster"/>
        <w:tblW w:w="55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8"/>
        <w:gridCol w:w="1462"/>
        <w:gridCol w:w="755"/>
        <w:gridCol w:w="1047"/>
        <w:gridCol w:w="1763"/>
      </w:tblGrid>
      <w:tr w:rsidR="00112611" w14:paraId="6314D61C" w14:textId="77777777" w:rsidTr="003248EB">
        <w:tc>
          <w:tcPr>
            <w:tcW w:w="1970" w:type="dxa"/>
            <w:gridSpan w:val="2"/>
            <w:shd w:val="clear" w:color="auto" w:fill="F2F2F2" w:themeFill="background1" w:themeFillShade="F2"/>
            <w:vAlign w:val="center"/>
          </w:tcPr>
          <w:p w14:paraId="613D8C22" w14:textId="77777777" w:rsidR="00112611" w:rsidRDefault="00112611" w:rsidP="00B748A9">
            <w:r>
              <w:t>Seite 1</w:t>
            </w:r>
          </w:p>
        </w:tc>
        <w:tc>
          <w:tcPr>
            <w:tcW w:w="3565" w:type="dxa"/>
            <w:gridSpan w:val="3"/>
            <w:shd w:val="clear" w:color="auto" w:fill="D9D9D9" w:themeFill="background1" w:themeFillShade="D9"/>
            <w:vAlign w:val="center"/>
          </w:tcPr>
          <w:p w14:paraId="1135E9C4" w14:textId="77777777" w:rsidR="00112611" w:rsidRDefault="00112611" w:rsidP="00B748A9">
            <w:pPr>
              <w:spacing w:line="276" w:lineRule="auto"/>
            </w:pPr>
            <w:r>
              <w:t>Seite 2</w:t>
            </w:r>
          </w:p>
        </w:tc>
      </w:tr>
      <w:tr w:rsidR="00112611" w14:paraId="6BE87371" w14:textId="77777777" w:rsidTr="003248EB">
        <w:tc>
          <w:tcPr>
            <w:tcW w:w="508" w:type="dxa"/>
          </w:tcPr>
          <w:p w14:paraId="3166D52D" w14:textId="5FA13262" w:rsidR="00112611" w:rsidRPr="00EE3AF8" w:rsidRDefault="00112611" w:rsidP="00B748A9">
            <w:pPr>
              <w:jc w:val="right"/>
              <w:rPr>
                <w:color w:val="A6A6A6" w:themeColor="background1" w:themeShade="A6"/>
              </w:rPr>
            </w:pPr>
            <w:r>
              <w:rPr>
                <w:color w:val="A6A6A6" w:themeColor="background1" w:themeShade="A6"/>
              </w:rPr>
              <w:t>6</w:t>
            </w:r>
          </w:p>
        </w:tc>
        <w:tc>
          <w:tcPr>
            <w:tcW w:w="1462" w:type="dxa"/>
          </w:tcPr>
          <w:p w14:paraId="510CF37E" w14:textId="52D27A90" w:rsidR="00112611" w:rsidRDefault="00112611" w:rsidP="00B748A9">
            <w:r>
              <w:t>gesund</w:t>
            </w:r>
          </w:p>
        </w:tc>
        <w:tc>
          <w:tcPr>
            <w:tcW w:w="755" w:type="dxa"/>
          </w:tcPr>
          <w:p w14:paraId="78E601EF" w14:textId="4BD53387" w:rsidR="00112611" w:rsidRPr="00112611" w:rsidRDefault="00112611" w:rsidP="00B748A9">
            <w:pPr>
              <w:spacing w:line="276" w:lineRule="auto"/>
              <w:jc w:val="right"/>
              <w:rPr>
                <w:color w:val="A6A6A6" w:themeColor="background1" w:themeShade="A6"/>
              </w:rPr>
            </w:pPr>
            <w:r w:rsidRPr="00112611">
              <w:rPr>
                <w:color w:val="A6A6A6" w:themeColor="background1" w:themeShade="A6"/>
              </w:rPr>
              <w:t>4</w:t>
            </w:r>
          </w:p>
        </w:tc>
        <w:tc>
          <w:tcPr>
            <w:tcW w:w="2810" w:type="dxa"/>
            <w:gridSpan w:val="2"/>
          </w:tcPr>
          <w:p w14:paraId="2AE533DF" w14:textId="498AF7DB" w:rsidR="00112611" w:rsidRDefault="00112611" w:rsidP="00B748A9">
            <w:pPr>
              <w:spacing w:line="276" w:lineRule="auto"/>
            </w:pPr>
            <w:r>
              <w:t>Blut</w:t>
            </w:r>
            <w:r w:rsidRPr="00112611">
              <w:rPr>
                <w:color w:val="A6A6A6" w:themeColor="background1" w:themeShade="A6"/>
              </w:rPr>
              <w:t>druckanstieg</w:t>
            </w:r>
          </w:p>
        </w:tc>
      </w:tr>
      <w:tr w:rsidR="00112611" w14:paraId="7AC94179" w14:textId="77777777" w:rsidTr="003248EB">
        <w:tc>
          <w:tcPr>
            <w:tcW w:w="508" w:type="dxa"/>
          </w:tcPr>
          <w:p w14:paraId="4FA1A265" w14:textId="4616C2E0" w:rsidR="00112611" w:rsidRPr="00EE3AF8" w:rsidRDefault="00112611" w:rsidP="00B748A9">
            <w:pPr>
              <w:jc w:val="right"/>
              <w:rPr>
                <w:color w:val="A6A6A6" w:themeColor="background1" w:themeShade="A6"/>
              </w:rPr>
            </w:pPr>
            <w:r>
              <w:rPr>
                <w:color w:val="A6A6A6" w:themeColor="background1" w:themeShade="A6"/>
              </w:rPr>
              <w:t>7</w:t>
            </w:r>
          </w:p>
        </w:tc>
        <w:tc>
          <w:tcPr>
            <w:tcW w:w="1462" w:type="dxa"/>
          </w:tcPr>
          <w:p w14:paraId="06DFEFB6" w14:textId="6B3B028B" w:rsidR="00112611" w:rsidRDefault="00112611" w:rsidP="00B748A9">
            <w:r>
              <w:t>Wurzeln</w:t>
            </w:r>
          </w:p>
        </w:tc>
        <w:tc>
          <w:tcPr>
            <w:tcW w:w="755" w:type="dxa"/>
          </w:tcPr>
          <w:p w14:paraId="57FBC5A0" w14:textId="4D2697D6" w:rsidR="00112611" w:rsidRPr="00112611" w:rsidRDefault="00112611" w:rsidP="00B748A9">
            <w:pPr>
              <w:spacing w:line="276" w:lineRule="auto"/>
              <w:jc w:val="right"/>
              <w:rPr>
                <w:color w:val="A6A6A6" w:themeColor="background1" w:themeShade="A6"/>
              </w:rPr>
            </w:pPr>
            <w:r w:rsidRPr="00112611">
              <w:rPr>
                <w:color w:val="A6A6A6" w:themeColor="background1" w:themeShade="A6"/>
              </w:rPr>
              <w:t>4</w:t>
            </w:r>
          </w:p>
        </w:tc>
        <w:tc>
          <w:tcPr>
            <w:tcW w:w="2810" w:type="dxa"/>
            <w:gridSpan w:val="2"/>
          </w:tcPr>
          <w:p w14:paraId="70D960EA" w14:textId="51E24B83" w:rsidR="00112611" w:rsidRDefault="00112611" w:rsidP="00B748A9">
            <w:pPr>
              <w:spacing w:line="276" w:lineRule="auto"/>
            </w:pPr>
            <w:r>
              <w:t>Urin</w:t>
            </w:r>
            <w:r w:rsidRPr="00112611">
              <w:rPr>
                <w:color w:val="A6A6A6" w:themeColor="background1" w:themeShade="A6"/>
              </w:rPr>
              <w:t>produktion</w:t>
            </w:r>
          </w:p>
        </w:tc>
      </w:tr>
      <w:tr w:rsidR="00112611" w14:paraId="07DDA5B9" w14:textId="77777777" w:rsidTr="003248EB">
        <w:tc>
          <w:tcPr>
            <w:tcW w:w="508" w:type="dxa"/>
          </w:tcPr>
          <w:p w14:paraId="15E1AF6D" w14:textId="731A1312" w:rsidR="00112611" w:rsidRPr="00EE3AF8" w:rsidRDefault="00112611" w:rsidP="00B748A9">
            <w:pPr>
              <w:jc w:val="right"/>
              <w:rPr>
                <w:color w:val="A6A6A6" w:themeColor="background1" w:themeShade="A6"/>
              </w:rPr>
            </w:pPr>
            <w:r>
              <w:rPr>
                <w:color w:val="A6A6A6" w:themeColor="background1" w:themeShade="A6"/>
              </w:rPr>
              <w:t>10</w:t>
            </w:r>
          </w:p>
        </w:tc>
        <w:tc>
          <w:tcPr>
            <w:tcW w:w="1462" w:type="dxa"/>
          </w:tcPr>
          <w:p w14:paraId="0E13B4CE" w14:textId="6BC18E93" w:rsidR="00112611" w:rsidRDefault="00112611" w:rsidP="00B748A9">
            <w:r>
              <w:t>Insektizid</w:t>
            </w:r>
          </w:p>
        </w:tc>
        <w:tc>
          <w:tcPr>
            <w:tcW w:w="755" w:type="dxa"/>
          </w:tcPr>
          <w:p w14:paraId="250BEBE6" w14:textId="5C9BC5C1" w:rsidR="00112611" w:rsidRPr="00112611" w:rsidRDefault="00112611" w:rsidP="00B748A9">
            <w:pPr>
              <w:spacing w:line="276" w:lineRule="auto"/>
              <w:jc w:val="right"/>
              <w:rPr>
                <w:color w:val="A6A6A6" w:themeColor="background1" w:themeShade="A6"/>
              </w:rPr>
            </w:pPr>
            <w:r w:rsidRPr="00112611">
              <w:rPr>
                <w:color w:val="A6A6A6" w:themeColor="background1" w:themeShade="A6"/>
              </w:rPr>
              <w:t>4</w:t>
            </w:r>
          </w:p>
        </w:tc>
        <w:tc>
          <w:tcPr>
            <w:tcW w:w="2810" w:type="dxa"/>
            <w:gridSpan w:val="2"/>
          </w:tcPr>
          <w:p w14:paraId="55659EB6" w14:textId="45F542E2" w:rsidR="00112611" w:rsidRDefault="00112611" w:rsidP="00B748A9">
            <w:pPr>
              <w:spacing w:line="276" w:lineRule="auto"/>
            </w:pPr>
            <w:r>
              <w:t>Übel</w:t>
            </w:r>
            <w:r w:rsidRPr="00112611">
              <w:rPr>
                <w:color w:val="A6A6A6" w:themeColor="background1" w:themeShade="A6"/>
              </w:rPr>
              <w:t>keit</w:t>
            </w:r>
          </w:p>
        </w:tc>
      </w:tr>
      <w:tr w:rsidR="00112611" w14:paraId="356A75D0" w14:textId="77777777" w:rsidTr="003248EB">
        <w:tc>
          <w:tcPr>
            <w:tcW w:w="508" w:type="dxa"/>
          </w:tcPr>
          <w:p w14:paraId="5D2B6912" w14:textId="4A5A8EA7" w:rsidR="00112611" w:rsidRPr="00EE3AF8" w:rsidRDefault="00112611" w:rsidP="00B748A9">
            <w:pPr>
              <w:jc w:val="right"/>
              <w:rPr>
                <w:color w:val="A6A6A6" w:themeColor="background1" w:themeShade="A6"/>
              </w:rPr>
            </w:pPr>
            <w:r>
              <w:rPr>
                <w:color w:val="A6A6A6" w:themeColor="background1" w:themeShade="A6"/>
              </w:rPr>
              <w:t>5</w:t>
            </w:r>
          </w:p>
        </w:tc>
        <w:tc>
          <w:tcPr>
            <w:tcW w:w="1462" w:type="dxa"/>
          </w:tcPr>
          <w:p w14:paraId="656AC096" w14:textId="585E6FF7" w:rsidR="00112611" w:rsidRDefault="00112611" w:rsidP="00B748A9">
            <w:r>
              <w:t>Regel</w:t>
            </w:r>
          </w:p>
        </w:tc>
        <w:tc>
          <w:tcPr>
            <w:tcW w:w="755" w:type="dxa"/>
          </w:tcPr>
          <w:p w14:paraId="4B6B2DA8" w14:textId="5EFE7539" w:rsidR="00112611" w:rsidRPr="00112611" w:rsidRDefault="00112611" w:rsidP="00B748A9">
            <w:pPr>
              <w:spacing w:line="276" w:lineRule="auto"/>
              <w:jc w:val="right"/>
              <w:rPr>
                <w:color w:val="A6A6A6" w:themeColor="background1" w:themeShade="A6"/>
              </w:rPr>
            </w:pPr>
            <w:r w:rsidRPr="00112611">
              <w:rPr>
                <w:color w:val="A6A6A6" w:themeColor="background1" w:themeShade="A6"/>
              </w:rPr>
              <w:t>7</w:t>
            </w:r>
          </w:p>
        </w:tc>
        <w:tc>
          <w:tcPr>
            <w:tcW w:w="2810" w:type="dxa"/>
            <w:gridSpan w:val="2"/>
          </w:tcPr>
          <w:p w14:paraId="69C366D6" w14:textId="615D53F4" w:rsidR="00112611" w:rsidRDefault="00112611" w:rsidP="00B748A9">
            <w:pPr>
              <w:spacing w:line="276" w:lineRule="auto"/>
            </w:pPr>
            <w:r>
              <w:t>Schmerz</w:t>
            </w:r>
            <w:r w:rsidRPr="00112611">
              <w:rPr>
                <w:color w:val="A6A6A6" w:themeColor="background1" w:themeShade="A6"/>
              </w:rPr>
              <w:t>empfindlichkeit</w:t>
            </w:r>
          </w:p>
        </w:tc>
      </w:tr>
      <w:tr w:rsidR="00112611" w14:paraId="331C09C4" w14:textId="77777777" w:rsidTr="003248EB">
        <w:tc>
          <w:tcPr>
            <w:tcW w:w="508" w:type="dxa"/>
          </w:tcPr>
          <w:p w14:paraId="50368A13" w14:textId="0F1F72EA" w:rsidR="00112611" w:rsidRPr="00EE3AF8" w:rsidRDefault="00112611" w:rsidP="00B748A9">
            <w:pPr>
              <w:jc w:val="right"/>
              <w:rPr>
                <w:color w:val="A6A6A6" w:themeColor="background1" w:themeShade="A6"/>
              </w:rPr>
            </w:pPr>
            <w:r>
              <w:rPr>
                <w:color w:val="A6A6A6" w:themeColor="background1" w:themeShade="A6"/>
              </w:rPr>
              <w:t>6</w:t>
            </w:r>
          </w:p>
        </w:tc>
        <w:tc>
          <w:tcPr>
            <w:tcW w:w="1462" w:type="dxa"/>
          </w:tcPr>
          <w:p w14:paraId="575BC8C0" w14:textId="62BE17D7" w:rsidR="00112611" w:rsidRDefault="00112611" w:rsidP="00B748A9">
            <w:r>
              <w:t>Gehirn</w:t>
            </w:r>
          </w:p>
        </w:tc>
        <w:tc>
          <w:tcPr>
            <w:tcW w:w="755" w:type="dxa"/>
          </w:tcPr>
          <w:p w14:paraId="77316362" w14:textId="62E3EC10" w:rsidR="00112611" w:rsidRPr="00112611" w:rsidRDefault="00112611" w:rsidP="00B748A9">
            <w:pPr>
              <w:spacing w:line="276" w:lineRule="auto"/>
              <w:jc w:val="right"/>
              <w:rPr>
                <w:color w:val="A6A6A6" w:themeColor="background1" w:themeShade="A6"/>
              </w:rPr>
            </w:pPr>
            <w:r w:rsidRPr="00112611">
              <w:rPr>
                <w:color w:val="A6A6A6" w:themeColor="background1" w:themeShade="A6"/>
              </w:rPr>
              <w:t>5</w:t>
            </w:r>
          </w:p>
        </w:tc>
        <w:tc>
          <w:tcPr>
            <w:tcW w:w="2810" w:type="dxa"/>
            <w:gridSpan w:val="2"/>
          </w:tcPr>
          <w:p w14:paraId="3CBEAD8C" w14:textId="29CAC732" w:rsidR="00112611" w:rsidRDefault="00112611" w:rsidP="00B748A9">
            <w:pPr>
              <w:spacing w:line="276" w:lineRule="auto"/>
            </w:pPr>
            <w:r>
              <w:t>Leber</w:t>
            </w:r>
          </w:p>
        </w:tc>
      </w:tr>
      <w:tr w:rsidR="00112611" w14:paraId="776A1618" w14:textId="77777777" w:rsidTr="003248EB">
        <w:tc>
          <w:tcPr>
            <w:tcW w:w="508" w:type="dxa"/>
          </w:tcPr>
          <w:p w14:paraId="55AF664A" w14:textId="37D0B831" w:rsidR="00112611" w:rsidRPr="00EE3AF8" w:rsidRDefault="00112611" w:rsidP="00B748A9">
            <w:pPr>
              <w:jc w:val="right"/>
              <w:rPr>
                <w:color w:val="A6A6A6" w:themeColor="background1" w:themeShade="A6"/>
              </w:rPr>
            </w:pPr>
            <w:r>
              <w:rPr>
                <w:color w:val="A6A6A6" w:themeColor="background1" w:themeShade="A6"/>
              </w:rPr>
              <w:t>10</w:t>
            </w:r>
          </w:p>
        </w:tc>
        <w:tc>
          <w:tcPr>
            <w:tcW w:w="1462" w:type="dxa"/>
          </w:tcPr>
          <w:p w14:paraId="44F406AA" w14:textId="79787C24" w:rsidR="00112611" w:rsidRDefault="00112611" w:rsidP="00B748A9">
            <w:r>
              <w:t>Rezeptoren</w:t>
            </w:r>
          </w:p>
        </w:tc>
        <w:tc>
          <w:tcPr>
            <w:tcW w:w="755" w:type="dxa"/>
          </w:tcPr>
          <w:p w14:paraId="60B0832B" w14:textId="5A083D64" w:rsidR="00112611" w:rsidRPr="00112611" w:rsidRDefault="00112611" w:rsidP="00B748A9">
            <w:pPr>
              <w:spacing w:line="276" w:lineRule="auto"/>
              <w:jc w:val="right"/>
              <w:rPr>
                <w:color w:val="A6A6A6" w:themeColor="background1" w:themeShade="A6"/>
              </w:rPr>
            </w:pPr>
          </w:p>
        </w:tc>
        <w:tc>
          <w:tcPr>
            <w:tcW w:w="2810" w:type="dxa"/>
            <w:gridSpan w:val="2"/>
          </w:tcPr>
          <w:p w14:paraId="6EA4F989" w14:textId="634899EF" w:rsidR="00112611" w:rsidRDefault="00112611" w:rsidP="00B748A9">
            <w:pPr>
              <w:spacing w:line="276" w:lineRule="auto"/>
            </w:pPr>
            <w:r>
              <w:t>2</w:t>
            </w:r>
          </w:p>
        </w:tc>
      </w:tr>
      <w:tr w:rsidR="00112611" w14:paraId="343153B4" w14:textId="77777777" w:rsidTr="003248EB">
        <w:tc>
          <w:tcPr>
            <w:tcW w:w="508" w:type="dxa"/>
          </w:tcPr>
          <w:p w14:paraId="3BDE9C77" w14:textId="5D371268" w:rsidR="00112611" w:rsidRPr="00EE3AF8" w:rsidRDefault="00112611" w:rsidP="00B748A9">
            <w:pPr>
              <w:jc w:val="right"/>
              <w:rPr>
                <w:color w:val="A6A6A6" w:themeColor="background1" w:themeShade="A6"/>
              </w:rPr>
            </w:pPr>
            <w:r>
              <w:rPr>
                <w:color w:val="A6A6A6" w:themeColor="background1" w:themeShade="A6"/>
              </w:rPr>
              <w:t>7</w:t>
            </w:r>
          </w:p>
        </w:tc>
        <w:tc>
          <w:tcPr>
            <w:tcW w:w="1462" w:type="dxa"/>
          </w:tcPr>
          <w:p w14:paraId="662563E9" w14:textId="7664C2E0" w:rsidR="00112611" w:rsidRDefault="00112611" w:rsidP="00B748A9">
            <w:r>
              <w:t>Dopamin</w:t>
            </w:r>
          </w:p>
        </w:tc>
        <w:tc>
          <w:tcPr>
            <w:tcW w:w="755" w:type="dxa"/>
          </w:tcPr>
          <w:p w14:paraId="4376C3F3" w14:textId="5CE41247" w:rsidR="00112611" w:rsidRPr="00112611" w:rsidRDefault="00112611" w:rsidP="00B748A9">
            <w:pPr>
              <w:spacing w:line="276" w:lineRule="auto"/>
              <w:jc w:val="right"/>
              <w:rPr>
                <w:color w:val="A6A6A6" w:themeColor="background1" w:themeShade="A6"/>
              </w:rPr>
            </w:pPr>
            <w:r w:rsidRPr="00112611">
              <w:rPr>
                <w:color w:val="A6A6A6" w:themeColor="background1" w:themeShade="A6"/>
              </w:rPr>
              <w:t>6</w:t>
            </w:r>
          </w:p>
        </w:tc>
        <w:tc>
          <w:tcPr>
            <w:tcW w:w="2810" w:type="dxa"/>
            <w:gridSpan w:val="2"/>
          </w:tcPr>
          <w:p w14:paraId="3E48271B" w14:textId="78EF9903" w:rsidR="00112611" w:rsidRDefault="00112611" w:rsidP="00B748A9">
            <w:pPr>
              <w:spacing w:line="276" w:lineRule="auto"/>
            </w:pPr>
            <w:r>
              <w:t>Unruhe</w:t>
            </w:r>
          </w:p>
        </w:tc>
      </w:tr>
      <w:tr w:rsidR="00112611" w14:paraId="022904DB" w14:textId="77777777" w:rsidTr="003248EB">
        <w:trPr>
          <w:gridAfter w:val="1"/>
          <w:wAfter w:w="1763" w:type="dxa"/>
        </w:trPr>
        <w:tc>
          <w:tcPr>
            <w:tcW w:w="508" w:type="dxa"/>
            <w:tcBorders>
              <w:bottom w:val="nil"/>
            </w:tcBorders>
          </w:tcPr>
          <w:p w14:paraId="6364FF19" w14:textId="73B397D8" w:rsidR="00112611" w:rsidRPr="00EE3AF8" w:rsidRDefault="00112611" w:rsidP="00B748A9">
            <w:pPr>
              <w:jc w:val="right"/>
              <w:rPr>
                <w:color w:val="A6A6A6" w:themeColor="background1" w:themeShade="A6"/>
              </w:rPr>
            </w:pPr>
            <w:r>
              <w:rPr>
                <w:color w:val="A6A6A6" w:themeColor="background1" w:themeShade="A6"/>
              </w:rPr>
              <w:t>12</w:t>
            </w:r>
          </w:p>
        </w:tc>
        <w:tc>
          <w:tcPr>
            <w:tcW w:w="1462" w:type="dxa"/>
            <w:tcBorders>
              <w:bottom w:val="nil"/>
            </w:tcBorders>
          </w:tcPr>
          <w:p w14:paraId="349B52B3" w14:textId="0B391EB6" w:rsidR="00112611" w:rsidRDefault="00112611" w:rsidP="00B748A9">
            <w:r>
              <w:t>Nervensystem</w:t>
            </w:r>
          </w:p>
        </w:tc>
        <w:tc>
          <w:tcPr>
            <w:tcW w:w="755" w:type="dxa"/>
          </w:tcPr>
          <w:p w14:paraId="45C07717" w14:textId="349E2049" w:rsidR="00112611" w:rsidRPr="00112611" w:rsidRDefault="00112611" w:rsidP="00B748A9">
            <w:pPr>
              <w:spacing w:line="276" w:lineRule="auto"/>
              <w:jc w:val="right"/>
              <w:rPr>
                <w:color w:val="A6A6A6" w:themeColor="background1" w:themeShade="A6"/>
              </w:rPr>
            </w:pPr>
            <w:r w:rsidRPr="00112611">
              <w:rPr>
                <w:color w:val="A6A6A6" w:themeColor="background1" w:themeShade="A6"/>
              </w:rPr>
              <w:t>9</w:t>
            </w:r>
          </w:p>
        </w:tc>
        <w:tc>
          <w:tcPr>
            <w:tcW w:w="1047" w:type="dxa"/>
          </w:tcPr>
          <w:p w14:paraId="03A593F0" w14:textId="49E9AACD" w:rsidR="00112611" w:rsidRDefault="00112611" w:rsidP="00B748A9">
            <w:pPr>
              <w:spacing w:line="276" w:lineRule="auto"/>
            </w:pPr>
            <w:r>
              <w:t>schädlich</w:t>
            </w:r>
          </w:p>
        </w:tc>
      </w:tr>
      <w:tr w:rsidR="003248EB" w14:paraId="024EDCB7" w14:textId="77777777" w:rsidTr="003248EB">
        <w:tc>
          <w:tcPr>
            <w:tcW w:w="508" w:type="dxa"/>
            <w:tcBorders>
              <w:top w:val="nil"/>
              <w:bottom w:val="nil"/>
              <w:right w:val="nil"/>
            </w:tcBorders>
          </w:tcPr>
          <w:p w14:paraId="7AABEE8B" w14:textId="77777777" w:rsidR="003248EB" w:rsidRPr="00EE3AF8" w:rsidRDefault="003248EB" w:rsidP="003248EB">
            <w:pPr>
              <w:jc w:val="right"/>
              <w:rPr>
                <w:color w:val="A6A6A6" w:themeColor="background1" w:themeShade="A6"/>
              </w:rPr>
            </w:pPr>
          </w:p>
        </w:tc>
        <w:tc>
          <w:tcPr>
            <w:tcW w:w="1462" w:type="dxa"/>
            <w:tcBorders>
              <w:top w:val="nil"/>
              <w:left w:val="nil"/>
              <w:bottom w:val="nil"/>
              <w:right w:val="nil"/>
            </w:tcBorders>
          </w:tcPr>
          <w:p w14:paraId="30EB320D" w14:textId="3BDBF746" w:rsidR="003248EB" w:rsidRDefault="003248EB" w:rsidP="003248EB"/>
        </w:tc>
        <w:tc>
          <w:tcPr>
            <w:tcW w:w="755" w:type="dxa"/>
            <w:tcBorders>
              <w:left w:val="nil"/>
            </w:tcBorders>
          </w:tcPr>
          <w:p w14:paraId="49EBE853" w14:textId="314958FA" w:rsidR="003248EB" w:rsidRPr="00112611" w:rsidRDefault="003248EB" w:rsidP="003248EB">
            <w:pPr>
              <w:spacing w:line="276" w:lineRule="auto"/>
              <w:jc w:val="right"/>
              <w:rPr>
                <w:color w:val="A6A6A6" w:themeColor="background1" w:themeShade="A6"/>
              </w:rPr>
            </w:pPr>
            <w:r w:rsidRPr="00112611">
              <w:rPr>
                <w:color w:val="A6A6A6" w:themeColor="background1" w:themeShade="A6"/>
              </w:rPr>
              <w:t>7</w:t>
            </w:r>
          </w:p>
        </w:tc>
        <w:tc>
          <w:tcPr>
            <w:tcW w:w="2810" w:type="dxa"/>
            <w:gridSpan w:val="2"/>
          </w:tcPr>
          <w:p w14:paraId="7A3C9C8E" w14:textId="63D10AD3" w:rsidR="003248EB" w:rsidRDefault="003248EB" w:rsidP="003248EB">
            <w:pPr>
              <w:spacing w:line="276" w:lineRule="auto"/>
            </w:pPr>
            <w:r>
              <w:t>süchtig</w:t>
            </w:r>
          </w:p>
        </w:tc>
      </w:tr>
      <w:tr w:rsidR="003248EB" w14:paraId="22D153B5" w14:textId="77777777" w:rsidTr="003248EB">
        <w:tc>
          <w:tcPr>
            <w:tcW w:w="508" w:type="dxa"/>
            <w:tcBorders>
              <w:top w:val="nil"/>
              <w:bottom w:val="nil"/>
              <w:right w:val="nil"/>
            </w:tcBorders>
          </w:tcPr>
          <w:p w14:paraId="267605F7" w14:textId="022F8B35" w:rsidR="003248EB" w:rsidRPr="00EE3AF8" w:rsidRDefault="003248EB" w:rsidP="003248EB">
            <w:pPr>
              <w:jc w:val="right"/>
              <w:rPr>
                <w:color w:val="A6A6A6" w:themeColor="background1" w:themeShade="A6"/>
              </w:rPr>
            </w:pPr>
          </w:p>
        </w:tc>
        <w:tc>
          <w:tcPr>
            <w:tcW w:w="1462" w:type="dxa"/>
            <w:tcBorders>
              <w:top w:val="nil"/>
              <w:left w:val="nil"/>
              <w:bottom w:val="nil"/>
              <w:right w:val="nil"/>
            </w:tcBorders>
          </w:tcPr>
          <w:p w14:paraId="18CF9207" w14:textId="073E7588" w:rsidR="003248EB" w:rsidRDefault="003248EB" w:rsidP="003248EB"/>
        </w:tc>
        <w:tc>
          <w:tcPr>
            <w:tcW w:w="755" w:type="dxa"/>
            <w:tcBorders>
              <w:left w:val="nil"/>
            </w:tcBorders>
          </w:tcPr>
          <w:p w14:paraId="6E21D0FC" w14:textId="65E73B18" w:rsidR="003248EB" w:rsidRPr="00112611" w:rsidRDefault="003248EB" w:rsidP="003248EB">
            <w:pPr>
              <w:spacing w:line="276" w:lineRule="auto"/>
              <w:jc w:val="right"/>
              <w:rPr>
                <w:color w:val="A6A6A6" w:themeColor="background1" w:themeShade="A6"/>
              </w:rPr>
            </w:pPr>
            <w:r w:rsidRPr="00112611">
              <w:rPr>
                <w:color w:val="A6A6A6" w:themeColor="background1" w:themeShade="A6"/>
              </w:rPr>
              <w:t>5</w:t>
            </w:r>
          </w:p>
        </w:tc>
        <w:tc>
          <w:tcPr>
            <w:tcW w:w="2810" w:type="dxa"/>
            <w:gridSpan w:val="2"/>
          </w:tcPr>
          <w:p w14:paraId="225B4777" w14:textId="20FFFBC3" w:rsidR="003248EB" w:rsidRDefault="003248EB" w:rsidP="003248EB">
            <w:pPr>
              <w:spacing w:line="276" w:lineRule="auto"/>
            </w:pPr>
            <w:r w:rsidRPr="00112611">
              <w:rPr>
                <w:color w:val="A6A6A6" w:themeColor="background1" w:themeShade="A6"/>
              </w:rPr>
              <w:t>Aufmerksamkeits</w:t>
            </w:r>
            <w:r>
              <w:t>dauer</w:t>
            </w:r>
          </w:p>
        </w:tc>
      </w:tr>
      <w:tr w:rsidR="003248EB" w14:paraId="2CA55F93" w14:textId="77777777" w:rsidTr="003248EB">
        <w:tc>
          <w:tcPr>
            <w:tcW w:w="508" w:type="dxa"/>
            <w:tcBorders>
              <w:top w:val="nil"/>
              <w:bottom w:val="nil"/>
              <w:right w:val="nil"/>
            </w:tcBorders>
          </w:tcPr>
          <w:p w14:paraId="5385186D" w14:textId="197F2B2A" w:rsidR="003248EB" w:rsidRPr="00EE3AF8" w:rsidRDefault="003248EB" w:rsidP="003248EB">
            <w:pPr>
              <w:jc w:val="right"/>
              <w:rPr>
                <w:color w:val="A6A6A6" w:themeColor="background1" w:themeShade="A6"/>
              </w:rPr>
            </w:pPr>
          </w:p>
        </w:tc>
        <w:tc>
          <w:tcPr>
            <w:tcW w:w="1462" w:type="dxa"/>
            <w:tcBorders>
              <w:top w:val="nil"/>
              <w:left w:val="nil"/>
              <w:bottom w:val="nil"/>
              <w:right w:val="nil"/>
            </w:tcBorders>
          </w:tcPr>
          <w:p w14:paraId="3406E6FD" w14:textId="0A4523E8" w:rsidR="003248EB" w:rsidRDefault="003248EB" w:rsidP="003248EB"/>
        </w:tc>
        <w:tc>
          <w:tcPr>
            <w:tcW w:w="755" w:type="dxa"/>
            <w:tcBorders>
              <w:left w:val="nil"/>
            </w:tcBorders>
          </w:tcPr>
          <w:p w14:paraId="07D84624" w14:textId="72D30479" w:rsidR="003248EB" w:rsidRPr="00112611" w:rsidRDefault="003248EB" w:rsidP="003248EB">
            <w:pPr>
              <w:spacing w:line="276" w:lineRule="auto"/>
              <w:jc w:val="right"/>
              <w:rPr>
                <w:color w:val="A6A6A6" w:themeColor="background1" w:themeShade="A6"/>
              </w:rPr>
            </w:pPr>
            <w:r w:rsidRPr="00112611">
              <w:rPr>
                <w:color w:val="A6A6A6" w:themeColor="background1" w:themeShade="A6"/>
              </w:rPr>
              <w:t>6</w:t>
            </w:r>
          </w:p>
        </w:tc>
        <w:tc>
          <w:tcPr>
            <w:tcW w:w="2810" w:type="dxa"/>
            <w:gridSpan w:val="2"/>
          </w:tcPr>
          <w:p w14:paraId="0F077878" w14:textId="176A2103" w:rsidR="003248EB" w:rsidRDefault="003248EB" w:rsidP="003248EB">
            <w:pPr>
              <w:spacing w:line="276" w:lineRule="auto"/>
            </w:pPr>
            <w:r>
              <w:t>Drogen</w:t>
            </w:r>
          </w:p>
        </w:tc>
      </w:tr>
      <w:tr w:rsidR="003248EB" w14:paraId="6D6B6F39" w14:textId="77777777" w:rsidTr="003248EB">
        <w:tc>
          <w:tcPr>
            <w:tcW w:w="508" w:type="dxa"/>
            <w:tcBorders>
              <w:top w:val="nil"/>
              <w:bottom w:val="nil"/>
              <w:right w:val="nil"/>
            </w:tcBorders>
          </w:tcPr>
          <w:p w14:paraId="5F5044EB" w14:textId="4811275E" w:rsidR="003248EB" w:rsidRPr="00EE3AF8" w:rsidRDefault="003248EB" w:rsidP="003248EB">
            <w:pPr>
              <w:jc w:val="right"/>
              <w:rPr>
                <w:color w:val="A6A6A6" w:themeColor="background1" w:themeShade="A6"/>
              </w:rPr>
            </w:pPr>
          </w:p>
        </w:tc>
        <w:tc>
          <w:tcPr>
            <w:tcW w:w="1462" w:type="dxa"/>
            <w:tcBorders>
              <w:top w:val="nil"/>
              <w:left w:val="nil"/>
              <w:bottom w:val="nil"/>
              <w:right w:val="nil"/>
            </w:tcBorders>
          </w:tcPr>
          <w:p w14:paraId="2570E641" w14:textId="35C7ABA8" w:rsidR="003248EB" w:rsidRDefault="003248EB" w:rsidP="003248EB"/>
        </w:tc>
        <w:tc>
          <w:tcPr>
            <w:tcW w:w="755" w:type="dxa"/>
            <w:tcBorders>
              <w:left w:val="nil"/>
              <w:bottom w:val="single" w:sz="4" w:space="0" w:color="auto"/>
            </w:tcBorders>
          </w:tcPr>
          <w:p w14:paraId="773E2141" w14:textId="245F805B" w:rsidR="003248EB" w:rsidRPr="00112611" w:rsidRDefault="003248EB" w:rsidP="003248EB">
            <w:pPr>
              <w:spacing w:line="276" w:lineRule="auto"/>
              <w:jc w:val="right"/>
              <w:rPr>
                <w:color w:val="A6A6A6" w:themeColor="background1" w:themeShade="A6"/>
              </w:rPr>
            </w:pPr>
            <w:r w:rsidRPr="00112611">
              <w:rPr>
                <w:color w:val="A6A6A6" w:themeColor="background1" w:themeShade="A6"/>
              </w:rPr>
              <w:t>5</w:t>
            </w:r>
          </w:p>
        </w:tc>
        <w:tc>
          <w:tcPr>
            <w:tcW w:w="2810" w:type="dxa"/>
            <w:gridSpan w:val="2"/>
          </w:tcPr>
          <w:p w14:paraId="258EAC0F" w14:textId="5D813A44" w:rsidR="003248EB" w:rsidRDefault="003248EB" w:rsidP="003248EB">
            <w:pPr>
              <w:spacing w:line="276" w:lineRule="auto"/>
            </w:pPr>
            <w:r>
              <w:t>Sucht</w:t>
            </w:r>
            <w:r w:rsidRPr="00112611">
              <w:rPr>
                <w:color w:val="A6A6A6" w:themeColor="background1" w:themeShade="A6"/>
              </w:rPr>
              <w:t>falle</w:t>
            </w:r>
          </w:p>
        </w:tc>
      </w:tr>
      <w:tr w:rsidR="003248EB" w14:paraId="498F5E85" w14:textId="77777777" w:rsidTr="003248EB">
        <w:tc>
          <w:tcPr>
            <w:tcW w:w="508" w:type="dxa"/>
            <w:tcBorders>
              <w:top w:val="nil"/>
              <w:bottom w:val="nil"/>
              <w:right w:val="nil"/>
            </w:tcBorders>
          </w:tcPr>
          <w:p w14:paraId="4D96CB40"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2D0045AB" w14:textId="77777777" w:rsidR="003248EB" w:rsidRDefault="003248EB" w:rsidP="003248EB"/>
        </w:tc>
        <w:tc>
          <w:tcPr>
            <w:tcW w:w="755" w:type="dxa"/>
            <w:tcBorders>
              <w:top w:val="single" w:sz="4" w:space="0" w:color="auto"/>
              <w:left w:val="nil"/>
              <w:bottom w:val="single" w:sz="4" w:space="0" w:color="auto"/>
            </w:tcBorders>
          </w:tcPr>
          <w:p w14:paraId="7E7D8EC7" w14:textId="7ECBFA32" w:rsidR="003248EB" w:rsidRPr="00112611" w:rsidRDefault="003248EB" w:rsidP="003248EB">
            <w:pPr>
              <w:spacing w:line="276" w:lineRule="auto"/>
              <w:jc w:val="right"/>
              <w:rPr>
                <w:color w:val="A6A6A6" w:themeColor="background1" w:themeShade="A6"/>
              </w:rPr>
            </w:pPr>
            <w:r w:rsidRPr="00112611">
              <w:rPr>
                <w:color w:val="A6A6A6" w:themeColor="background1" w:themeShade="A6"/>
              </w:rPr>
              <w:t>4</w:t>
            </w:r>
          </w:p>
        </w:tc>
        <w:tc>
          <w:tcPr>
            <w:tcW w:w="2810" w:type="dxa"/>
            <w:gridSpan w:val="2"/>
          </w:tcPr>
          <w:p w14:paraId="31DB6A72" w14:textId="3F85AF55" w:rsidR="003248EB" w:rsidRDefault="003248EB" w:rsidP="003248EB">
            <w:pPr>
              <w:spacing w:line="276" w:lineRule="auto"/>
            </w:pPr>
            <w:r>
              <w:t>kurz</w:t>
            </w:r>
          </w:p>
        </w:tc>
      </w:tr>
      <w:tr w:rsidR="003248EB" w14:paraId="15A43393" w14:textId="77777777" w:rsidTr="003248EB">
        <w:tc>
          <w:tcPr>
            <w:tcW w:w="508" w:type="dxa"/>
            <w:tcBorders>
              <w:top w:val="nil"/>
              <w:bottom w:val="nil"/>
              <w:right w:val="nil"/>
            </w:tcBorders>
          </w:tcPr>
          <w:p w14:paraId="1C29FC9E"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11CD0D3F" w14:textId="77777777" w:rsidR="003248EB" w:rsidRDefault="003248EB" w:rsidP="003248EB"/>
        </w:tc>
        <w:tc>
          <w:tcPr>
            <w:tcW w:w="755" w:type="dxa"/>
            <w:tcBorders>
              <w:top w:val="single" w:sz="4" w:space="0" w:color="auto"/>
              <w:left w:val="nil"/>
              <w:bottom w:val="single" w:sz="4" w:space="0" w:color="auto"/>
            </w:tcBorders>
          </w:tcPr>
          <w:p w14:paraId="0281E72F" w14:textId="2967078C" w:rsidR="003248EB" w:rsidRPr="00112611" w:rsidRDefault="003248EB" w:rsidP="003248EB">
            <w:pPr>
              <w:spacing w:line="276" w:lineRule="auto"/>
              <w:jc w:val="right"/>
              <w:rPr>
                <w:color w:val="A6A6A6" w:themeColor="background1" w:themeShade="A6"/>
              </w:rPr>
            </w:pPr>
            <w:r w:rsidRPr="00112611">
              <w:rPr>
                <w:color w:val="A6A6A6" w:themeColor="background1" w:themeShade="A6"/>
              </w:rPr>
              <w:t>11</w:t>
            </w:r>
          </w:p>
        </w:tc>
        <w:tc>
          <w:tcPr>
            <w:tcW w:w="2810" w:type="dxa"/>
            <w:gridSpan w:val="2"/>
          </w:tcPr>
          <w:p w14:paraId="4C8E9984" w14:textId="7B01DB97" w:rsidR="003248EB" w:rsidRDefault="003248EB" w:rsidP="003248EB">
            <w:pPr>
              <w:spacing w:line="276" w:lineRule="auto"/>
            </w:pPr>
            <w:r>
              <w:t>Immunsystem</w:t>
            </w:r>
          </w:p>
        </w:tc>
      </w:tr>
      <w:tr w:rsidR="003248EB" w14:paraId="114ECC52" w14:textId="77777777" w:rsidTr="003248EB">
        <w:tc>
          <w:tcPr>
            <w:tcW w:w="508" w:type="dxa"/>
            <w:tcBorders>
              <w:top w:val="nil"/>
              <w:bottom w:val="nil"/>
              <w:right w:val="nil"/>
            </w:tcBorders>
          </w:tcPr>
          <w:p w14:paraId="575B57FB"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664B2042" w14:textId="77777777" w:rsidR="003248EB" w:rsidRDefault="003248EB" w:rsidP="003248EB"/>
        </w:tc>
        <w:tc>
          <w:tcPr>
            <w:tcW w:w="755" w:type="dxa"/>
            <w:tcBorders>
              <w:top w:val="single" w:sz="4" w:space="0" w:color="auto"/>
              <w:left w:val="nil"/>
              <w:bottom w:val="single" w:sz="4" w:space="0" w:color="auto"/>
            </w:tcBorders>
          </w:tcPr>
          <w:p w14:paraId="6B216947" w14:textId="454FBAD7" w:rsidR="003248EB" w:rsidRPr="00112611" w:rsidRDefault="003248EB" w:rsidP="003248EB">
            <w:pPr>
              <w:spacing w:line="276" w:lineRule="auto"/>
              <w:jc w:val="right"/>
              <w:rPr>
                <w:color w:val="A6A6A6" w:themeColor="background1" w:themeShade="A6"/>
              </w:rPr>
            </w:pPr>
            <w:r w:rsidRPr="00112611">
              <w:rPr>
                <w:color w:val="A6A6A6" w:themeColor="background1" w:themeShade="A6"/>
              </w:rPr>
              <w:t>10</w:t>
            </w:r>
          </w:p>
        </w:tc>
        <w:tc>
          <w:tcPr>
            <w:tcW w:w="2810" w:type="dxa"/>
            <w:gridSpan w:val="2"/>
          </w:tcPr>
          <w:p w14:paraId="7BD0B8CF" w14:textId="6A5B15C0" w:rsidR="003248EB" w:rsidRDefault="003248EB" w:rsidP="003248EB">
            <w:pPr>
              <w:spacing w:line="276" w:lineRule="auto"/>
            </w:pPr>
            <w:r>
              <w:t>Sauerstoff</w:t>
            </w:r>
          </w:p>
        </w:tc>
      </w:tr>
      <w:tr w:rsidR="003248EB" w14:paraId="7C85D20F" w14:textId="77777777" w:rsidTr="003248EB">
        <w:tc>
          <w:tcPr>
            <w:tcW w:w="508" w:type="dxa"/>
            <w:tcBorders>
              <w:top w:val="nil"/>
              <w:bottom w:val="nil"/>
              <w:right w:val="nil"/>
            </w:tcBorders>
          </w:tcPr>
          <w:p w14:paraId="170127A7"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225AFE8C" w14:textId="77777777" w:rsidR="003248EB" w:rsidRDefault="003248EB" w:rsidP="003248EB"/>
        </w:tc>
        <w:tc>
          <w:tcPr>
            <w:tcW w:w="755" w:type="dxa"/>
            <w:tcBorders>
              <w:top w:val="single" w:sz="4" w:space="0" w:color="auto"/>
              <w:left w:val="nil"/>
              <w:bottom w:val="nil"/>
            </w:tcBorders>
          </w:tcPr>
          <w:p w14:paraId="17E40246" w14:textId="386053D4" w:rsidR="003248EB" w:rsidRPr="00112611" w:rsidRDefault="003248EB" w:rsidP="003248EB">
            <w:pPr>
              <w:spacing w:line="276" w:lineRule="auto"/>
              <w:jc w:val="right"/>
              <w:rPr>
                <w:color w:val="A6A6A6" w:themeColor="background1" w:themeShade="A6"/>
              </w:rPr>
            </w:pPr>
            <w:r w:rsidRPr="00112611">
              <w:rPr>
                <w:color w:val="A6A6A6" w:themeColor="background1" w:themeShade="A6"/>
              </w:rPr>
              <w:t>11</w:t>
            </w:r>
          </w:p>
        </w:tc>
        <w:tc>
          <w:tcPr>
            <w:tcW w:w="2810" w:type="dxa"/>
            <w:gridSpan w:val="2"/>
            <w:tcBorders>
              <w:bottom w:val="nil"/>
            </w:tcBorders>
          </w:tcPr>
          <w:p w14:paraId="213800DD" w14:textId="1EE7B06C" w:rsidR="003248EB" w:rsidRDefault="003248EB" w:rsidP="003248EB">
            <w:pPr>
              <w:spacing w:line="276" w:lineRule="auto"/>
            </w:pPr>
            <w:r>
              <w:t>Herzinfarkt</w:t>
            </w:r>
          </w:p>
        </w:tc>
      </w:tr>
      <w:tr w:rsidR="003248EB" w14:paraId="290BC64E" w14:textId="77777777" w:rsidTr="003248EB">
        <w:tc>
          <w:tcPr>
            <w:tcW w:w="508" w:type="dxa"/>
            <w:tcBorders>
              <w:top w:val="nil"/>
              <w:bottom w:val="nil"/>
              <w:right w:val="nil"/>
            </w:tcBorders>
          </w:tcPr>
          <w:p w14:paraId="34D876FF"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6F59DDB0" w14:textId="77777777" w:rsidR="003248EB" w:rsidRDefault="003248EB" w:rsidP="003248EB"/>
        </w:tc>
        <w:tc>
          <w:tcPr>
            <w:tcW w:w="755" w:type="dxa"/>
            <w:tcBorders>
              <w:top w:val="nil"/>
              <w:left w:val="nil"/>
              <w:bottom w:val="nil"/>
              <w:right w:val="nil"/>
            </w:tcBorders>
          </w:tcPr>
          <w:p w14:paraId="659AACF6" w14:textId="354B232A" w:rsidR="003248EB" w:rsidRDefault="003248EB" w:rsidP="003248EB">
            <w:pPr>
              <w:spacing w:line="276" w:lineRule="auto"/>
              <w:jc w:val="right"/>
            </w:pPr>
          </w:p>
        </w:tc>
        <w:tc>
          <w:tcPr>
            <w:tcW w:w="2810" w:type="dxa"/>
            <w:gridSpan w:val="2"/>
            <w:tcBorders>
              <w:top w:val="nil"/>
              <w:left w:val="nil"/>
              <w:bottom w:val="nil"/>
            </w:tcBorders>
          </w:tcPr>
          <w:p w14:paraId="79EA354D" w14:textId="0F93D47B" w:rsidR="003248EB" w:rsidRDefault="003248EB" w:rsidP="003248EB">
            <w:pPr>
              <w:spacing w:line="276" w:lineRule="auto"/>
            </w:pPr>
          </w:p>
        </w:tc>
      </w:tr>
      <w:tr w:rsidR="003248EB" w14:paraId="375CCB7C" w14:textId="77777777" w:rsidTr="003248EB">
        <w:tc>
          <w:tcPr>
            <w:tcW w:w="508" w:type="dxa"/>
            <w:tcBorders>
              <w:top w:val="nil"/>
              <w:bottom w:val="nil"/>
              <w:right w:val="nil"/>
            </w:tcBorders>
          </w:tcPr>
          <w:p w14:paraId="43C37793"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3CCF290E" w14:textId="77777777" w:rsidR="003248EB" w:rsidRDefault="003248EB" w:rsidP="003248EB"/>
        </w:tc>
        <w:tc>
          <w:tcPr>
            <w:tcW w:w="755" w:type="dxa"/>
            <w:tcBorders>
              <w:top w:val="nil"/>
              <w:left w:val="nil"/>
              <w:bottom w:val="nil"/>
              <w:right w:val="nil"/>
            </w:tcBorders>
          </w:tcPr>
          <w:p w14:paraId="7266D214" w14:textId="33983C71" w:rsidR="003248EB" w:rsidRDefault="003248EB" w:rsidP="003248EB">
            <w:pPr>
              <w:spacing w:line="276" w:lineRule="auto"/>
              <w:jc w:val="right"/>
            </w:pPr>
          </w:p>
        </w:tc>
        <w:tc>
          <w:tcPr>
            <w:tcW w:w="2810" w:type="dxa"/>
            <w:gridSpan w:val="2"/>
            <w:tcBorders>
              <w:top w:val="nil"/>
              <w:left w:val="nil"/>
              <w:bottom w:val="nil"/>
            </w:tcBorders>
          </w:tcPr>
          <w:p w14:paraId="6D963ADB" w14:textId="1E90C9BE" w:rsidR="003248EB" w:rsidRDefault="003248EB" w:rsidP="003248EB">
            <w:pPr>
              <w:spacing w:line="276" w:lineRule="auto"/>
            </w:pPr>
          </w:p>
        </w:tc>
      </w:tr>
      <w:tr w:rsidR="003248EB" w14:paraId="68E901FE" w14:textId="77777777" w:rsidTr="003248EB">
        <w:tc>
          <w:tcPr>
            <w:tcW w:w="508" w:type="dxa"/>
            <w:tcBorders>
              <w:top w:val="nil"/>
              <w:bottom w:val="nil"/>
              <w:right w:val="nil"/>
            </w:tcBorders>
          </w:tcPr>
          <w:p w14:paraId="7DF72B7C"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0E4C3347" w14:textId="77777777" w:rsidR="003248EB" w:rsidRDefault="003248EB" w:rsidP="003248EB"/>
        </w:tc>
        <w:tc>
          <w:tcPr>
            <w:tcW w:w="755" w:type="dxa"/>
            <w:tcBorders>
              <w:top w:val="nil"/>
              <w:left w:val="nil"/>
              <w:bottom w:val="nil"/>
              <w:right w:val="nil"/>
            </w:tcBorders>
          </w:tcPr>
          <w:p w14:paraId="1C57EEC1" w14:textId="07874E6A" w:rsidR="003248EB" w:rsidRDefault="003248EB" w:rsidP="003248EB">
            <w:pPr>
              <w:spacing w:line="276" w:lineRule="auto"/>
              <w:jc w:val="right"/>
            </w:pPr>
          </w:p>
        </w:tc>
        <w:tc>
          <w:tcPr>
            <w:tcW w:w="2810" w:type="dxa"/>
            <w:gridSpan w:val="2"/>
            <w:tcBorders>
              <w:top w:val="nil"/>
              <w:left w:val="nil"/>
              <w:bottom w:val="nil"/>
            </w:tcBorders>
          </w:tcPr>
          <w:p w14:paraId="746F3249" w14:textId="72537A4A" w:rsidR="003248EB" w:rsidRDefault="003248EB" w:rsidP="003248EB">
            <w:pPr>
              <w:spacing w:line="276" w:lineRule="auto"/>
            </w:pPr>
          </w:p>
        </w:tc>
      </w:tr>
      <w:tr w:rsidR="003248EB" w14:paraId="02562686" w14:textId="77777777" w:rsidTr="003248EB">
        <w:tc>
          <w:tcPr>
            <w:tcW w:w="508" w:type="dxa"/>
            <w:tcBorders>
              <w:top w:val="nil"/>
              <w:bottom w:val="nil"/>
              <w:right w:val="nil"/>
            </w:tcBorders>
          </w:tcPr>
          <w:p w14:paraId="4DFE67A1"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33DA7D15" w14:textId="77777777" w:rsidR="003248EB" w:rsidRDefault="003248EB" w:rsidP="003248EB"/>
        </w:tc>
        <w:tc>
          <w:tcPr>
            <w:tcW w:w="755" w:type="dxa"/>
            <w:tcBorders>
              <w:top w:val="nil"/>
              <w:left w:val="nil"/>
              <w:bottom w:val="nil"/>
              <w:right w:val="nil"/>
            </w:tcBorders>
          </w:tcPr>
          <w:p w14:paraId="5FFD5031" w14:textId="333CEBF1" w:rsidR="003248EB" w:rsidRDefault="003248EB" w:rsidP="003248EB">
            <w:pPr>
              <w:spacing w:line="276" w:lineRule="auto"/>
              <w:jc w:val="right"/>
            </w:pPr>
          </w:p>
        </w:tc>
        <w:tc>
          <w:tcPr>
            <w:tcW w:w="2810" w:type="dxa"/>
            <w:gridSpan w:val="2"/>
            <w:tcBorders>
              <w:top w:val="nil"/>
              <w:left w:val="nil"/>
              <w:bottom w:val="nil"/>
            </w:tcBorders>
          </w:tcPr>
          <w:p w14:paraId="13FA3F2C" w14:textId="6CD7F0C7" w:rsidR="003248EB" w:rsidRDefault="003248EB" w:rsidP="003248EB">
            <w:pPr>
              <w:spacing w:line="276" w:lineRule="auto"/>
            </w:pPr>
          </w:p>
        </w:tc>
      </w:tr>
      <w:tr w:rsidR="003248EB" w14:paraId="1F90E89A" w14:textId="77777777" w:rsidTr="003248EB">
        <w:tc>
          <w:tcPr>
            <w:tcW w:w="508" w:type="dxa"/>
            <w:tcBorders>
              <w:top w:val="nil"/>
              <w:bottom w:val="nil"/>
              <w:right w:val="nil"/>
            </w:tcBorders>
          </w:tcPr>
          <w:p w14:paraId="3E10843F" w14:textId="77777777" w:rsidR="003248EB" w:rsidRPr="00EE3AF8" w:rsidRDefault="003248EB" w:rsidP="003248EB">
            <w:pPr>
              <w:rPr>
                <w:color w:val="A6A6A6" w:themeColor="background1" w:themeShade="A6"/>
              </w:rPr>
            </w:pPr>
          </w:p>
        </w:tc>
        <w:tc>
          <w:tcPr>
            <w:tcW w:w="1462" w:type="dxa"/>
            <w:tcBorders>
              <w:top w:val="nil"/>
              <w:left w:val="nil"/>
              <w:bottom w:val="nil"/>
              <w:right w:val="nil"/>
            </w:tcBorders>
          </w:tcPr>
          <w:p w14:paraId="1AAE4D1E" w14:textId="77777777" w:rsidR="003248EB" w:rsidRDefault="003248EB" w:rsidP="003248EB"/>
        </w:tc>
        <w:tc>
          <w:tcPr>
            <w:tcW w:w="755" w:type="dxa"/>
            <w:tcBorders>
              <w:top w:val="nil"/>
              <w:left w:val="nil"/>
              <w:bottom w:val="nil"/>
              <w:right w:val="nil"/>
            </w:tcBorders>
          </w:tcPr>
          <w:p w14:paraId="2BD1356B" w14:textId="4A8F843D" w:rsidR="003248EB" w:rsidRDefault="003248EB" w:rsidP="003248EB">
            <w:pPr>
              <w:spacing w:line="276" w:lineRule="auto"/>
              <w:jc w:val="right"/>
            </w:pPr>
          </w:p>
        </w:tc>
        <w:tc>
          <w:tcPr>
            <w:tcW w:w="2810" w:type="dxa"/>
            <w:gridSpan w:val="2"/>
            <w:tcBorders>
              <w:top w:val="nil"/>
              <w:left w:val="nil"/>
              <w:bottom w:val="nil"/>
            </w:tcBorders>
          </w:tcPr>
          <w:p w14:paraId="13FB0238" w14:textId="43345AE3" w:rsidR="003248EB" w:rsidRDefault="003248EB" w:rsidP="003248EB">
            <w:pPr>
              <w:spacing w:line="276" w:lineRule="auto"/>
            </w:pPr>
          </w:p>
        </w:tc>
      </w:tr>
    </w:tbl>
    <w:p w14:paraId="6B3FE4FB" w14:textId="77777777" w:rsidR="00112611" w:rsidRDefault="00112611">
      <w:pPr>
        <w:spacing w:line="276" w:lineRule="auto"/>
        <w:rPr>
          <w:rFonts w:eastAsia="Times New Roman" w:cs="Times New Roman"/>
          <w:b/>
          <w:bCs/>
          <w:color w:val="097D80"/>
          <w:szCs w:val="26"/>
        </w:rPr>
      </w:pPr>
      <w:r>
        <w:br w:type="page"/>
      </w:r>
    </w:p>
    <w:p w14:paraId="1FC0C4BA" w14:textId="0CF746C8" w:rsidR="006D1EF2" w:rsidRDefault="006D1EF2" w:rsidP="006D1EF2">
      <w:pPr>
        <w:pStyle w:val="Kategorie"/>
      </w:pPr>
      <w:r>
        <w:lastRenderedPageBreak/>
        <w:t>Lösungsblatt</w:t>
      </w:r>
      <w:r w:rsidR="00B12B02">
        <w:t xml:space="preserve"> (Fragen)</w:t>
      </w:r>
    </w:p>
    <w:p w14:paraId="4147D00A" w14:textId="77777777" w:rsidR="006D1EF2" w:rsidRDefault="006D1EF2" w:rsidP="006D1EF2">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256"/>
        <w:gridCol w:w="6938"/>
      </w:tblGrid>
      <w:tr w:rsidR="006D1EF2" w14:paraId="5ABF173D" w14:textId="77777777" w:rsidTr="007F2729">
        <w:tc>
          <w:tcPr>
            <w:tcW w:w="3256" w:type="dxa"/>
            <w:shd w:val="clear" w:color="auto" w:fill="F2F2F2" w:themeFill="background1" w:themeFillShade="F2"/>
          </w:tcPr>
          <w:p w14:paraId="7B04D982" w14:textId="77777777" w:rsidR="006D1EF2" w:rsidRDefault="006D1EF2" w:rsidP="00D024D4">
            <w:pPr>
              <w:pStyle w:val="LinksNavigationstitel"/>
            </w:pPr>
            <w:r>
              <w:t>Die Frage</w:t>
            </w:r>
          </w:p>
        </w:tc>
        <w:tc>
          <w:tcPr>
            <w:tcW w:w="6938" w:type="dxa"/>
            <w:shd w:val="clear" w:color="auto" w:fill="F2F2F2" w:themeFill="background1" w:themeFillShade="F2"/>
          </w:tcPr>
          <w:p w14:paraId="0419542E" w14:textId="77777777" w:rsidR="006D1EF2" w:rsidRDefault="006D1EF2" w:rsidP="00D024D4">
            <w:pPr>
              <w:pStyle w:val="LinksNavigationstitel"/>
            </w:pPr>
            <w:r>
              <w:t>Deine Antwort</w:t>
            </w:r>
          </w:p>
        </w:tc>
      </w:tr>
      <w:tr w:rsidR="006D1EF2" w14:paraId="55857782" w14:textId="77777777" w:rsidTr="007F2729">
        <w:trPr>
          <w:trHeight w:val="666"/>
        </w:trPr>
        <w:tc>
          <w:tcPr>
            <w:tcW w:w="3256" w:type="dxa"/>
          </w:tcPr>
          <w:p w14:paraId="6FEB77A4" w14:textId="7827EDB9" w:rsidR="006D1EF2" w:rsidRDefault="006D1EF2" w:rsidP="00D024D4">
            <w:r>
              <w:t>Welche Produkte enthalten Nikotin? Nenne mindestens 4 Produkte.</w:t>
            </w:r>
          </w:p>
        </w:tc>
        <w:tc>
          <w:tcPr>
            <w:tcW w:w="6938" w:type="dxa"/>
          </w:tcPr>
          <w:p w14:paraId="3759D1C7" w14:textId="4F2A0F85" w:rsidR="006D1EF2" w:rsidRDefault="006D1EF2" w:rsidP="00D024D4">
            <w:r>
              <w:t>Zigaretten, Wasserpfeifen, Snus, E-Zigaretten (u.a. Puff Bar), Tabakerhitzer, Schnupftabak, Kautabak, Zigarren, Nikotinersatzprodukte.</w:t>
            </w:r>
          </w:p>
          <w:p w14:paraId="0BD19B3C" w14:textId="77777777" w:rsidR="006D1EF2" w:rsidRDefault="006D1EF2" w:rsidP="00D024D4"/>
          <w:p w14:paraId="033CFB68" w14:textId="77777777" w:rsidR="006D1EF2" w:rsidRDefault="006D1EF2" w:rsidP="00D024D4"/>
        </w:tc>
      </w:tr>
      <w:tr w:rsidR="006D1EF2" w14:paraId="3249727A" w14:textId="77777777" w:rsidTr="007F2729">
        <w:trPr>
          <w:trHeight w:val="666"/>
        </w:trPr>
        <w:tc>
          <w:tcPr>
            <w:tcW w:w="3256" w:type="dxa"/>
          </w:tcPr>
          <w:p w14:paraId="7C468EF1" w14:textId="720CB7C8" w:rsidR="006D1EF2" w:rsidRDefault="007F2729" w:rsidP="00D024D4">
            <w:r>
              <w:t>Warum produziert die Tabakpflanze Nikotin in ihren Wurzeln?</w:t>
            </w:r>
          </w:p>
        </w:tc>
        <w:tc>
          <w:tcPr>
            <w:tcW w:w="6938" w:type="dxa"/>
          </w:tcPr>
          <w:p w14:paraId="60997B4F" w14:textId="33FF677F" w:rsidR="006D1EF2" w:rsidRDefault="007F2729" w:rsidP="00D024D4">
            <w:r>
              <w:t>U</w:t>
            </w:r>
            <w:r w:rsidRPr="007F2729">
              <w:t>m sich gegen ihre Fressfeinde zu schützen</w:t>
            </w:r>
            <w:r>
              <w:t xml:space="preserve">. Nikotin ist ein </w:t>
            </w:r>
            <w:r w:rsidRPr="007F2729">
              <w:t>starkes Insektizid</w:t>
            </w:r>
            <w:r>
              <w:t>.</w:t>
            </w:r>
          </w:p>
          <w:p w14:paraId="7B1C5D10" w14:textId="77777777" w:rsidR="006D1EF2" w:rsidRDefault="006D1EF2" w:rsidP="00D024D4"/>
          <w:p w14:paraId="0A2B2713" w14:textId="77777777" w:rsidR="006D1EF2" w:rsidRDefault="006D1EF2" w:rsidP="00D024D4"/>
          <w:p w14:paraId="3486CBE9" w14:textId="77777777" w:rsidR="006D1EF2" w:rsidRDefault="006D1EF2" w:rsidP="00D024D4"/>
        </w:tc>
      </w:tr>
      <w:tr w:rsidR="006D1EF2" w14:paraId="0F946B0C" w14:textId="77777777" w:rsidTr="007F2729">
        <w:trPr>
          <w:trHeight w:val="666"/>
        </w:trPr>
        <w:tc>
          <w:tcPr>
            <w:tcW w:w="3256" w:type="dxa"/>
          </w:tcPr>
          <w:p w14:paraId="46B97B13" w14:textId="5DB252CC" w:rsidR="006D1EF2" w:rsidRDefault="007F2729" w:rsidP="00D024D4">
            <w:r>
              <w:t>Nenne mindestens 3 kurzfristige Wirkungen des Nikotinkonsums.</w:t>
            </w:r>
          </w:p>
        </w:tc>
        <w:tc>
          <w:tcPr>
            <w:tcW w:w="6938" w:type="dxa"/>
          </w:tcPr>
          <w:p w14:paraId="2F20922C" w14:textId="5290A254" w:rsidR="006D1EF2" w:rsidRDefault="007F2729" w:rsidP="00D024D4">
            <w:r>
              <w:t>Wohlgefühl, Wachheit und Entspannung, erhöhte Herzfrequenz, Blutdruckanstieg, reduzierte Urinproduktion, erhöhte Atemfrequenz, Übelkeit, mehr Magensaftproduktion und verstärkte Darmaktivität, erhöhte Schmerzempfindlichkeit</w:t>
            </w:r>
          </w:p>
        </w:tc>
      </w:tr>
      <w:tr w:rsidR="006D1EF2" w14:paraId="2A9346BC" w14:textId="77777777" w:rsidTr="007F2729">
        <w:trPr>
          <w:trHeight w:val="666"/>
        </w:trPr>
        <w:tc>
          <w:tcPr>
            <w:tcW w:w="3256" w:type="dxa"/>
          </w:tcPr>
          <w:p w14:paraId="4BDB534C" w14:textId="18BBE852" w:rsidR="006D1EF2" w:rsidRDefault="007F2729" w:rsidP="00D024D4">
            <w:r>
              <w:t>Warum ist der Nikotinkonsum für Teenager schädlicher als für Erwachsene?</w:t>
            </w:r>
            <w:r w:rsidR="00602985">
              <w:t xml:space="preserve"> Nenne mindestens einen Grund.</w:t>
            </w:r>
          </w:p>
        </w:tc>
        <w:tc>
          <w:tcPr>
            <w:tcW w:w="6938" w:type="dxa"/>
          </w:tcPr>
          <w:p w14:paraId="310051BD" w14:textId="77777777" w:rsidR="00602985" w:rsidRDefault="00602985" w:rsidP="00602985">
            <w:pPr>
              <w:pStyle w:val="Listenabsatz"/>
              <w:numPr>
                <w:ilvl w:val="0"/>
                <w:numId w:val="31"/>
              </w:numPr>
            </w:pPr>
            <w:r>
              <w:t>Das Belohnungssystem im Gehirn Jugendlicher reagiert stärker auf Nikotin als das Gehirn von Erwachsenen. Die Folge: Jugendliche werden schneller süchtig als Erwachsene.</w:t>
            </w:r>
          </w:p>
          <w:p w14:paraId="744C8065" w14:textId="52B29472" w:rsidR="00602985" w:rsidRDefault="00602985" w:rsidP="00602985">
            <w:pPr>
              <w:pStyle w:val="Listenabsatz"/>
              <w:numPr>
                <w:ilvl w:val="0"/>
                <w:numId w:val="31"/>
              </w:numPr>
            </w:pPr>
            <w:r>
              <w:t xml:space="preserve">Nikotin beeinträchtigt die Hirnentwicklung von Heranwachsenden. Wer in diesem Alter Nikotin konsumiert, wird auch als erwachsene Person mit einer reduzierten Aufmerksamkeitsdauer rechnen müssen. </w:t>
            </w:r>
          </w:p>
          <w:p w14:paraId="6A07068D" w14:textId="3F0E5A8C" w:rsidR="006D1EF2" w:rsidRDefault="00602985" w:rsidP="00D024D4">
            <w:pPr>
              <w:pStyle w:val="Listenabsatz"/>
              <w:numPr>
                <w:ilvl w:val="0"/>
                <w:numId w:val="31"/>
              </w:numPr>
            </w:pPr>
            <w:r>
              <w:t>Das Gehirn Jugendlicher, die Nikotin konsumieren, wird empfänglicher auch für andere Drogen, z.B. Kokain. Da liegt die Vermutung nahe, dass Nikotin für manche junge Menschen eine Einstiegsdroge sein kann.</w:t>
            </w:r>
          </w:p>
        </w:tc>
      </w:tr>
    </w:tbl>
    <w:p w14:paraId="577F1A36" w14:textId="77777777" w:rsidR="000C2AE5" w:rsidRDefault="000C2AE5" w:rsidP="001E36A2">
      <w:pPr>
        <w:pStyle w:val="Arbeitsblatt"/>
      </w:pPr>
    </w:p>
    <w:sectPr w:rsidR="000C2AE5" w:rsidSect="000D21C3">
      <w:headerReference w:type="default" r:id="rId10"/>
      <w:footerReference w:type="default" r:id="rId11"/>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26AC9" w14:textId="77777777" w:rsidR="0065153D" w:rsidRDefault="0065153D" w:rsidP="006C5BCF">
      <w:pPr>
        <w:spacing w:after="0" w:line="240" w:lineRule="auto"/>
      </w:pPr>
      <w:r>
        <w:separator/>
      </w:r>
    </w:p>
    <w:p w14:paraId="0F376236" w14:textId="77777777" w:rsidR="0065153D" w:rsidRDefault="0065153D"/>
  </w:endnote>
  <w:endnote w:type="continuationSeparator" w:id="0">
    <w:p w14:paraId="7BBE5994" w14:textId="77777777" w:rsidR="0065153D" w:rsidRDefault="0065153D" w:rsidP="006C5BCF">
      <w:pPr>
        <w:spacing w:after="0" w:line="240" w:lineRule="auto"/>
      </w:pPr>
      <w:r>
        <w:continuationSeparator/>
      </w:r>
    </w:p>
    <w:p w14:paraId="507F6F30" w14:textId="77777777" w:rsidR="0065153D" w:rsidRDefault="00651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6A489" w14:textId="77777777" w:rsidR="0065153D" w:rsidRDefault="0065153D" w:rsidP="006C5BCF">
      <w:pPr>
        <w:spacing w:after="0" w:line="240" w:lineRule="auto"/>
      </w:pPr>
      <w:r>
        <w:separator/>
      </w:r>
    </w:p>
    <w:p w14:paraId="2EF321AB" w14:textId="77777777" w:rsidR="0065153D" w:rsidRDefault="0065153D"/>
  </w:footnote>
  <w:footnote w:type="continuationSeparator" w:id="0">
    <w:p w14:paraId="270DA7F1" w14:textId="77777777" w:rsidR="0065153D" w:rsidRDefault="0065153D" w:rsidP="006C5BCF">
      <w:pPr>
        <w:spacing w:after="0" w:line="240" w:lineRule="auto"/>
      </w:pPr>
      <w:r>
        <w:continuationSeparator/>
      </w:r>
    </w:p>
    <w:p w14:paraId="51F088C3" w14:textId="77777777" w:rsidR="0065153D" w:rsidRDefault="00651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183" w14:textId="0B9EF314" w:rsidR="006351E4" w:rsidRPr="006C5BCF" w:rsidRDefault="00327360" w:rsidP="006C5BCF">
    <w:pPr>
      <w:pStyle w:val="Kopfzeile"/>
      <w:jc w:val="center"/>
      <w:rPr>
        <w:sz w:val="10"/>
      </w:rPr>
    </w:pPr>
    <w:r>
      <w:rPr>
        <w:noProof/>
        <w:lang w:eastAsia="de-CH"/>
      </w:rPr>
      <w:drawing>
        <wp:anchor distT="0" distB="0" distL="114300" distR="114300" simplePos="0" relativeHeight="251663360" behindDoc="0" locked="0" layoutInCell="1" allowOverlap="1" wp14:anchorId="4C4A7CBE" wp14:editId="6BDFFD56">
          <wp:simplePos x="0" y="0"/>
          <wp:positionH relativeFrom="column">
            <wp:posOffset>5194935</wp:posOffset>
          </wp:positionH>
          <wp:positionV relativeFrom="paragraph">
            <wp:posOffset>-255905</wp:posOffset>
          </wp:positionV>
          <wp:extent cx="1249950" cy="388800"/>
          <wp:effectExtent l="0" t="0" r="7620" b="0"/>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5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A130A"/>
    <w:multiLevelType w:val="hybridMultilevel"/>
    <w:tmpl w:val="30E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4" w15:restartNumberingAfterBreak="0">
    <w:nsid w:val="346B253F"/>
    <w:multiLevelType w:val="hybridMultilevel"/>
    <w:tmpl w:val="1DCC8B5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7906D48"/>
    <w:multiLevelType w:val="hybridMultilevel"/>
    <w:tmpl w:val="3F003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8"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72E621BB"/>
    <w:multiLevelType w:val="hybridMultilevel"/>
    <w:tmpl w:val="95E050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45C4829"/>
    <w:multiLevelType w:val="hybridMultilevel"/>
    <w:tmpl w:val="1BDAC5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A65435A"/>
    <w:multiLevelType w:val="hybridMultilevel"/>
    <w:tmpl w:val="1916C1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F681A23"/>
    <w:multiLevelType w:val="hybridMultilevel"/>
    <w:tmpl w:val="C400CBD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741568202">
    <w:abstractNumId w:val="17"/>
  </w:num>
  <w:num w:numId="2" w16cid:durableId="1746949756">
    <w:abstractNumId w:val="12"/>
  </w:num>
  <w:num w:numId="3" w16cid:durableId="296878553">
    <w:abstractNumId w:val="20"/>
  </w:num>
  <w:num w:numId="4" w16cid:durableId="1805005067">
    <w:abstractNumId w:val="13"/>
  </w:num>
  <w:num w:numId="5" w16cid:durableId="736974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721316">
    <w:abstractNumId w:val="9"/>
  </w:num>
  <w:num w:numId="7" w16cid:durableId="1483233479">
    <w:abstractNumId w:val="7"/>
  </w:num>
  <w:num w:numId="8" w16cid:durableId="1692222570">
    <w:abstractNumId w:val="6"/>
  </w:num>
  <w:num w:numId="9" w16cid:durableId="1266427063">
    <w:abstractNumId w:val="5"/>
  </w:num>
  <w:num w:numId="10" w16cid:durableId="1838232115">
    <w:abstractNumId w:val="4"/>
  </w:num>
  <w:num w:numId="11" w16cid:durableId="1945728349">
    <w:abstractNumId w:val="8"/>
  </w:num>
  <w:num w:numId="12" w16cid:durableId="1827740243">
    <w:abstractNumId w:val="3"/>
  </w:num>
  <w:num w:numId="13" w16cid:durableId="1351225467">
    <w:abstractNumId w:val="2"/>
  </w:num>
  <w:num w:numId="14" w16cid:durableId="1800150133">
    <w:abstractNumId w:val="1"/>
  </w:num>
  <w:num w:numId="15" w16cid:durableId="1051071864">
    <w:abstractNumId w:val="0"/>
  </w:num>
  <w:num w:numId="16" w16cid:durableId="2104641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62765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4323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2290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3529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9006798">
    <w:abstractNumId w:val="15"/>
  </w:num>
  <w:num w:numId="22" w16cid:durableId="1588808342">
    <w:abstractNumId w:val="11"/>
  </w:num>
  <w:num w:numId="23" w16cid:durableId="1401169279">
    <w:abstractNumId w:val="18"/>
  </w:num>
  <w:num w:numId="24" w16cid:durableId="350910594">
    <w:abstractNumId w:val="19"/>
  </w:num>
  <w:num w:numId="25" w16cid:durableId="357514764">
    <w:abstractNumId w:val="10"/>
  </w:num>
  <w:num w:numId="26" w16cid:durableId="770512275">
    <w:abstractNumId w:val="16"/>
  </w:num>
  <w:num w:numId="27" w16cid:durableId="831456475">
    <w:abstractNumId w:val="22"/>
  </w:num>
  <w:num w:numId="28" w16cid:durableId="1042946078">
    <w:abstractNumId w:val="21"/>
  </w:num>
  <w:num w:numId="29" w16cid:durableId="947852473">
    <w:abstractNumId w:val="14"/>
  </w:num>
  <w:num w:numId="30" w16cid:durableId="1860391280">
    <w:abstractNumId w:val="23"/>
  </w:num>
  <w:num w:numId="31" w16cid:durableId="4406855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D21C3"/>
    <w:rsid w:val="000D74CD"/>
    <w:rsid w:val="000E2322"/>
    <w:rsid w:val="000E544C"/>
    <w:rsid w:val="000E6BB1"/>
    <w:rsid w:val="000F6873"/>
    <w:rsid w:val="00112611"/>
    <w:rsid w:val="00112F3C"/>
    <w:rsid w:val="001140A4"/>
    <w:rsid w:val="001234B1"/>
    <w:rsid w:val="00126816"/>
    <w:rsid w:val="00155B0A"/>
    <w:rsid w:val="00181550"/>
    <w:rsid w:val="001830E3"/>
    <w:rsid w:val="00194FF5"/>
    <w:rsid w:val="00196820"/>
    <w:rsid w:val="001B1C26"/>
    <w:rsid w:val="001C2909"/>
    <w:rsid w:val="001C7B85"/>
    <w:rsid w:val="001E053A"/>
    <w:rsid w:val="001E300B"/>
    <w:rsid w:val="001E32C4"/>
    <w:rsid w:val="001E36A2"/>
    <w:rsid w:val="001E4935"/>
    <w:rsid w:val="001F7882"/>
    <w:rsid w:val="00201EF1"/>
    <w:rsid w:val="00202CDA"/>
    <w:rsid w:val="00205665"/>
    <w:rsid w:val="00217BC9"/>
    <w:rsid w:val="00252484"/>
    <w:rsid w:val="00272308"/>
    <w:rsid w:val="002752F0"/>
    <w:rsid w:val="0028691A"/>
    <w:rsid w:val="002A4023"/>
    <w:rsid w:val="002B0D51"/>
    <w:rsid w:val="002B2329"/>
    <w:rsid w:val="002C2ADF"/>
    <w:rsid w:val="002E634C"/>
    <w:rsid w:val="002F45E9"/>
    <w:rsid w:val="002F49BA"/>
    <w:rsid w:val="00321863"/>
    <w:rsid w:val="003248EB"/>
    <w:rsid w:val="00327360"/>
    <w:rsid w:val="00352B0C"/>
    <w:rsid w:val="003538E6"/>
    <w:rsid w:val="00366642"/>
    <w:rsid w:val="003701AB"/>
    <w:rsid w:val="0037046B"/>
    <w:rsid w:val="00383035"/>
    <w:rsid w:val="0038398B"/>
    <w:rsid w:val="00385D8D"/>
    <w:rsid w:val="003966A9"/>
    <w:rsid w:val="003A3F0D"/>
    <w:rsid w:val="003A73CF"/>
    <w:rsid w:val="003A77A6"/>
    <w:rsid w:val="003B139F"/>
    <w:rsid w:val="003D5A44"/>
    <w:rsid w:val="00401C7F"/>
    <w:rsid w:val="0040610A"/>
    <w:rsid w:val="00406B38"/>
    <w:rsid w:val="004145D8"/>
    <w:rsid w:val="004222D9"/>
    <w:rsid w:val="0043653A"/>
    <w:rsid w:val="00443E5D"/>
    <w:rsid w:val="00454289"/>
    <w:rsid w:val="00470C07"/>
    <w:rsid w:val="004816D8"/>
    <w:rsid w:val="004865DD"/>
    <w:rsid w:val="0049629B"/>
    <w:rsid w:val="004A4855"/>
    <w:rsid w:val="004B39DE"/>
    <w:rsid w:val="004B7672"/>
    <w:rsid w:val="004B7CD8"/>
    <w:rsid w:val="004E1500"/>
    <w:rsid w:val="004F3FDC"/>
    <w:rsid w:val="00505380"/>
    <w:rsid w:val="0050664D"/>
    <w:rsid w:val="005109FB"/>
    <w:rsid w:val="00512CE4"/>
    <w:rsid w:val="005132D7"/>
    <w:rsid w:val="00516A98"/>
    <w:rsid w:val="0052334D"/>
    <w:rsid w:val="005237A3"/>
    <w:rsid w:val="00525F68"/>
    <w:rsid w:val="00526E18"/>
    <w:rsid w:val="00540674"/>
    <w:rsid w:val="00542A92"/>
    <w:rsid w:val="00546F91"/>
    <w:rsid w:val="0055372E"/>
    <w:rsid w:val="00564EB0"/>
    <w:rsid w:val="00581999"/>
    <w:rsid w:val="00594ADE"/>
    <w:rsid w:val="00594CFD"/>
    <w:rsid w:val="005A0307"/>
    <w:rsid w:val="005A0CE5"/>
    <w:rsid w:val="005A3452"/>
    <w:rsid w:val="005A543F"/>
    <w:rsid w:val="005B5215"/>
    <w:rsid w:val="005D6889"/>
    <w:rsid w:val="005E4B8B"/>
    <w:rsid w:val="005E613C"/>
    <w:rsid w:val="005F2A29"/>
    <w:rsid w:val="005F46D2"/>
    <w:rsid w:val="00601183"/>
    <w:rsid w:val="0060260B"/>
    <w:rsid w:val="00602985"/>
    <w:rsid w:val="006144F6"/>
    <w:rsid w:val="006220E1"/>
    <w:rsid w:val="00625EEB"/>
    <w:rsid w:val="006351E4"/>
    <w:rsid w:val="0065153D"/>
    <w:rsid w:val="00661597"/>
    <w:rsid w:val="00664A77"/>
    <w:rsid w:val="00684CB2"/>
    <w:rsid w:val="0068785D"/>
    <w:rsid w:val="006971FA"/>
    <w:rsid w:val="006A5DC9"/>
    <w:rsid w:val="006B048A"/>
    <w:rsid w:val="006B57F8"/>
    <w:rsid w:val="006C0391"/>
    <w:rsid w:val="006C5BCF"/>
    <w:rsid w:val="006D1EF2"/>
    <w:rsid w:val="006D6BF1"/>
    <w:rsid w:val="006E1B2C"/>
    <w:rsid w:val="006E4C7F"/>
    <w:rsid w:val="006E5766"/>
    <w:rsid w:val="006E607D"/>
    <w:rsid w:val="006E6764"/>
    <w:rsid w:val="006F0FC7"/>
    <w:rsid w:val="006F2260"/>
    <w:rsid w:val="006F4D65"/>
    <w:rsid w:val="006F4FDF"/>
    <w:rsid w:val="006F617E"/>
    <w:rsid w:val="00722652"/>
    <w:rsid w:val="00726243"/>
    <w:rsid w:val="0073182F"/>
    <w:rsid w:val="00747919"/>
    <w:rsid w:val="00762958"/>
    <w:rsid w:val="007678FC"/>
    <w:rsid w:val="00770B95"/>
    <w:rsid w:val="0077662A"/>
    <w:rsid w:val="007779D7"/>
    <w:rsid w:val="00784A01"/>
    <w:rsid w:val="00786F39"/>
    <w:rsid w:val="007973CA"/>
    <w:rsid w:val="007A6705"/>
    <w:rsid w:val="007A760F"/>
    <w:rsid w:val="007C4FE9"/>
    <w:rsid w:val="007D08DD"/>
    <w:rsid w:val="007D4426"/>
    <w:rsid w:val="007D44ED"/>
    <w:rsid w:val="007E09CF"/>
    <w:rsid w:val="007F19D9"/>
    <w:rsid w:val="007F2729"/>
    <w:rsid w:val="007F7805"/>
    <w:rsid w:val="00800B57"/>
    <w:rsid w:val="00802226"/>
    <w:rsid w:val="00806562"/>
    <w:rsid w:val="00814716"/>
    <w:rsid w:val="00834842"/>
    <w:rsid w:val="00835714"/>
    <w:rsid w:val="008556D8"/>
    <w:rsid w:val="00860C8F"/>
    <w:rsid w:val="008616ED"/>
    <w:rsid w:val="0086180C"/>
    <w:rsid w:val="0087300A"/>
    <w:rsid w:val="008734D7"/>
    <w:rsid w:val="0088192A"/>
    <w:rsid w:val="00886542"/>
    <w:rsid w:val="00887AB8"/>
    <w:rsid w:val="00890AB7"/>
    <w:rsid w:val="00896A3D"/>
    <w:rsid w:val="0089755D"/>
    <w:rsid w:val="008A2FB4"/>
    <w:rsid w:val="008B055F"/>
    <w:rsid w:val="008B167B"/>
    <w:rsid w:val="008C15A2"/>
    <w:rsid w:val="008D3182"/>
    <w:rsid w:val="008E13F7"/>
    <w:rsid w:val="008E490B"/>
    <w:rsid w:val="0092435D"/>
    <w:rsid w:val="00924FD0"/>
    <w:rsid w:val="009304CF"/>
    <w:rsid w:val="00930654"/>
    <w:rsid w:val="00940929"/>
    <w:rsid w:val="009725DB"/>
    <w:rsid w:val="00974E65"/>
    <w:rsid w:val="009773BE"/>
    <w:rsid w:val="0098479B"/>
    <w:rsid w:val="00991793"/>
    <w:rsid w:val="00995787"/>
    <w:rsid w:val="009A57C7"/>
    <w:rsid w:val="009B1CA6"/>
    <w:rsid w:val="009B2FF0"/>
    <w:rsid w:val="009D6818"/>
    <w:rsid w:val="009E13CB"/>
    <w:rsid w:val="009F33F9"/>
    <w:rsid w:val="00A055CD"/>
    <w:rsid w:val="00A059AE"/>
    <w:rsid w:val="00A26038"/>
    <w:rsid w:val="00A33550"/>
    <w:rsid w:val="00A34482"/>
    <w:rsid w:val="00A41AAF"/>
    <w:rsid w:val="00A4788A"/>
    <w:rsid w:val="00A561EC"/>
    <w:rsid w:val="00A623E0"/>
    <w:rsid w:val="00A654BA"/>
    <w:rsid w:val="00A65892"/>
    <w:rsid w:val="00A67721"/>
    <w:rsid w:val="00A70890"/>
    <w:rsid w:val="00A72E26"/>
    <w:rsid w:val="00A827CA"/>
    <w:rsid w:val="00A82EB4"/>
    <w:rsid w:val="00A85761"/>
    <w:rsid w:val="00AA002B"/>
    <w:rsid w:val="00AA131D"/>
    <w:rsid w:val="00AA4A5B"/>
    <w:rsid w:val="00AB521A"/>
    <w:rsid w:val="00AC3F28"/>
    <w:rsid w:val="00AD0EED"/>
    <w:rsid w:val="00AD348F"/>
    <w:rsid w:val="00AE0A64"/>
    <w:rsid w:val="00AE1682"/>
    <w:rsid w:val="00AE3682"/>
    <w:rsid w:val="00AE4022"/>
    <w:rsid w:val="00AF68A1"/>
    <w:rsid w:val="00AF74EB"/>
    <w:rsid w:val="00B124C0"/>
    <w:rsid w:val="00B12B02"/>
    <w:rsid w:val="00B2104A"/>
    <w:rsid w:val="00B21DD0"/>
    <w:rsid w:val="00B32707"/>
    <w:rsid w:val="00B4006D"/>
    <w:rsid w:val="00B56472"/>
    <w:rsid w:val="00B64C54"/>
    <w:rsid w:val="00B65815"/>
    <w:rsid w:val="00B77FD2"/>
    <w:rsid w:val="00B9142B"/>
    <w:rsid w:val="00B92678"/>
    <w:rsid w:val="00B959FC"/>
    <w:rsid w:val="00BA6688"/>
    <w:rsid w:val="00BB24E3"/>
    <w:rsid w:val="00BB2EEB"/>
    <w:rsid w:val="00BC5DC3"/>
    <w:rsid w:val="00BD47E2"/>
    <w:rsid w:val="00BE020C"/>
    <w:rsid w:val="00BF1A66"/>
    <w:rsid w:val="00BF4B5A"/>
    <w:rsid w:val="00BF6611"/>
    <w:rsid w:val="00BF76D1"/>
    <w:rsid w:val="00C0244E"/>
    <w:rsid w:val="00C32806"/>
    <w:rsid w:val="00C34C21"/>
    <w:rsid w:val="00C60C1F"/>
    <w:rsid w:val="00C6372A"/>
    <w:rsid w:val="00C71250"/>
    <w:rsid w:val="00C728BC"/>
    <w:rsid w:val="00C92277"/>
    <w:rsid w:val="00C959CD"/>
    <w:rsid w:val="00CA0332"/>
    <w:rsid w:val="00CC1017"/>
    <w:rsid w:val="00CD73F4"/>
    <w:rsid w:val="00CE41F0"/>
    <w:rsid w:val="00D0759D"/>
    <w:rsid w:val="00D13A84"/>
    <w:rsid w:val="00D1564B"/>
    <w:rsid w:val="00D23D77"/>
    <w:rsid w:val="00D2471C"/>
    <w:rsid w:val="00D26A5E"/>
    <w:rsid w:val="00D44313"/>
    <w:rsid w:val="00D55B85"/>
    <w:rsid w:val="00D60B59"/>
    <w:rsid w:val="00D70DB7"/>
    <w:rsid w:val="00D71089"/>
    <w:rsid w:val="00D77AA2"/>
    <w:rsid w:val="00D907A7"/>
    <w:rsid w:val="00D92028"/>
    <w:rsid w:val="00D97A9A"/>
    <w:rsid w:val="00DA3D61"/>
    <w:rsid w:val="00DA55F4"/>
    <w:rsid w:val="00DB2AEF"/>
    <w:rsid w:val="00DC169F"/>
    <w:rsid w:val="00DC324E"/>
    <w:rsid w:val="00DC7857"/>
    <w:rsid w:val="00DE2A68"/>
    <w:rsid w:val="00DE34F7"/>
    <w:rsid w:val="00DF2A45"/>
    <w:rsid w:val="00E170A2"/>
    <w:rsid w:val="00E17902"/>
    <w:rsid w:val="00E32063"/>
    <w:rsid w:val="00E324F6"/>
    <w:rsid w:val="00E35955"/>
    <w:rsid w:val="00E5076E"/>
    <w:rsid w:val="00E51D3C"/>
    <w:rsid w:val="00E55763"/>
    <w:rsid w:val="00E72956"/>
    <w:rsid w:val="00E73758"/>
    <w:rsid w:val="00E73B88"/>
    <w:rsid w:val="00E760C5"/>
    <w:rsid w:val="00E76B4D"/>
    <w:rsid w:val="00E81549"/>
    <w:rsid w:val="00E83A09"/>
    <w:rsid w:val="00E84362"/>
    <w:rsid w:val="00E90B7A"/>
    <w:rsid w:val="00EA4719"/>
    <w:rsid w:val="00EC04CE"/>
    <w:rsid w:val="00EC3D18"/>
    <w:rsid w:val="00EC77F0"/>
    <w:rsid w:val="00EE2A78"/>
    <w:rsid w:val="00EF0CDA"/>
    <w:rsid w:val="00EF6B2B"/>
    <w:rsid w:val="00F01A3A"/>
    <w:rsid w:val="00F12266"/>
    <w:rsid w:val="00F13E4A"/>
    <w:rsid w:val="00F15A04"/>
    <w:rsid w:val="00F24F00"/>
    <w:rsid w:val="00F3747E"/>
    <w:rsid w:val="00F37551"/>
    <w:rsid w:val="00F431D2"/>
    <w:rsid w:val="00F44906"/>
    <w:rsid w:val="00F45EBA"/>
    <w:rsid w:val="00F537E7"/>
    <w:rsid w:val="00F734A5"/>
    <w:rsid w:val="00F857EF"/>
    <w:rsid w:val="00FA081E"/>
    <w:rsid w:val="00FA1CC3"/>
    <w:rsid w:val="00FA6DE0"/>
    <w:rsid w:val="00FB33B6"/>
    <w:rsid w:val="00FC28D8"/>
    <w:rsid w:val="00FD724D"/>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1EF2"/>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849490385">
      <w:bodyDiv w:val="1"/>
      <w:marLeft w:val="0"/>
      <w:marRight w:val="0"/>
      <w:marTop w:val="0"/>
      <w:marBottom w:val="0"/>
      <w:divBdr>
        <w:top w:val="none" w:sz="0" w:space="0" w:color="auto"/>
        <w:left w:val="none" w:sz="0" w:space="0" w:color="auto"/>
        <w:bottom w:val="none" w:sz="0" w:space="0" w:color="auto"/>
        <w:right w:val="none" w:sz="0" w:space="0" w:color="auto"/>
      </w:divBdr>
    </w:div>
    <w:div w:id="1220478065">
      <w:bodyDiv w:val="1"/>
      <w:marLeft w:val="0"/>
      <w:marRight w:val="0"/>
      <w:marTop w:val="0"/>
      <w:marBottom w:val="0"/>
      <w:divBdr>
        <w:top w:val="none" w:sz="0" w:space="0" w:color="auto"/>
        <w:left w:val="none" w:sz="0" w:space="0" w:color="auto"/>
        <w:bottom w:val="none" w:sz="0" w:space="0" w:color="auto"/>
        <w:right w:val="none" w:sz="0" w:space="0" w:color="auto"/>
      </w:divBdr>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suchtmitt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el-ok.ch/nikot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8500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34</cp:revision>
  <cp:lastPrinted>2024-11-15T10:50:00Z</cp:lastPrinted>
  <dcterms:created xsi:type="dcterms:W3CDTF">2021-07-28T13:19:00Z</dcterms:created>
  <dcterms:modified xsi:type="dcterms:W3CDTF">2024-11-15T10:51:00Z</dcterms:modified>
</cp:coreProperties>
</file>